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04709D">
        <w:rPr>
          <w:sz w:val="18"/>
        </w:rPr>
        <w:t>Díl 2</w:t>
      </w:r>
      <w:r w:rsidR="00102827" w:rsidRPr="0004709D">
        <w:rPr>
          <w:sz w:val="18"/>
        </w:rPr>
        <w:t xml:space="preserve"> </w:t>
      </w:r>
      <w:r w:rsidR="00D97C72" w:rsidRPr="0004709D">
        <w:rPr>
          <w:sz w:val="18"/>
        </w:rPr>
        <w:t>Zadávací dokumentace</w:t>
      </w:r>
    </w:p>
    <w:p w14:paraId="74B768DB" w14:textId="5D1B99D6"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04709D" w:rsidRPr="0004709D">
        <w:rPr>
          <w:b/>
          <w:sz w:val="28"/>
          <w:szCs w:val="28"/>
          <w:u w:val="single"/>
        </w:rPr>
        <w:t>Zajištění servisu a údržby dopravních zařízení v obvodu OŘ Hradec Králové 2026</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667E4299" w:rsidR="00F4144A" w:rsidRPr="002507FA" w:rsidRDefault="00F4144A">
      <w:pPr>
        <w:pStyle w:val="acnormal"/>
        <w:jc w:val="left"/>
        <w:rPr>
          <w:b/>
          <w:sz w:val="22"/>
          <w:u w:val="single"/>
        </w:rPr>
      </w:pPr>
      <w:r w:rsidRPr="00F4144A">
        <w:rPr>
          <w:b/>
          <w:sz w:val="22"/>
          <w:u w:val="single"/>
        </w:rPr>
        <w:t xml:space="preserve">ev. č. registru VZ: </w:t>
      </w:r>
      <w:r w:rsidRPr="00F4144A">
        <w:rPr>
          <w:b/>
          <w:sz w:val="22"/>
          <w:highlight w:val="cyan"/>
          <w:u w:val="single"/>
        </w:rPr>
        <w:fldChar w:fldCharType="begin">
          <w:ffData>
            <w:name w:val="Text2"/>
            <w:enabled/>
            <w:calcOnExit w:val="0"/>
            <w:textInput>
              <w:default w:val="&quot;[VLOŽÍ OBJEDNATEL]&quot;"/>
            </w:textInput>
          </w:ffData>
        </w:fldChar>
      </w:r>
      <w:r w:rsidRPr="00F4144A">
        <w:rPr>
          <w:b/>
          <w:sz w:val="22"/>
          <w:highlight w:val="cyan"/>
          <w:u w:val="single"/>
        </w:rPr>
        <w:instrText xml:space="preserve"> FORMTEXT </w:instrText>
      </w:r>
      <w:r w:rsidRPr="00F4144A">
        <w:rPr>
          <w:b/>
          <w:sz w:val="22"/>
          <w:highlight w:val="cyan"/>
          <w:u w:val="single"/>
        </w:rPr>
      </w:r>
      <w:r w:rsidRPr="00F4144A">
        <w:rPr>
          <w:b/>
          <w:sz w:val="22"/>
          <w:highlight w:val="cyan"/>
          <w:u w:val="single"/>
        </w:rPr>
        <w:fldChar w:fldCharType="separate"/>
      </w:r>
      <w:r w:rsidRPr="00F4144A">
        <w:rPr>
          <w:b/>
          <w:sz w:val="22"/>
          <w:highlight w:val="cyan"/>
          <w:u w:val="single"/>
        </w:rPr>
        <w:t>"[VLOŽÍ OBJEDNATEL]"</w:t>
      </w:r>
      <w:r w:rsidRPr="00F4144A">
        <w:rPr>
          <w:b/>
          <w:sz w:val="22"/>
          <w:highlight w:val="cyan"/>
          <w:u w:val="single"/>
        </w:rPr>
        <w:fldChar w:fldCharType="end"/>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sidRPr="0004709D">
        <w:rPr>
          <w:sz w:val="18"/>
        </w:rPr>
        <w:t>Pavlou Kosinovou</w:t>
      </w:r>
      <w:r w:rsidR="00E47E09" w:rsidRPr="0004709D">
        <w:rPr>
          <w:sz w:val="18"/>
        </w:rPr>
        <w:t>, ředitel</w:t>
      </w:r>
      <w:r w:rsidR="002168EF" w:rsidRPr="0004709D">
        <w:rPr>
          <w:sz w:val="18"/>
        </w:rPr>
        <w:t>kou</w:t>
      </w:r>
      <w:r w:rsidR="00E47E09" w:rsidRPr="0004709D">
        <w:rPr>
          <w:sz w:val="18"/>
        </w:rPr>
        <w:t xml:space="preserve"> Oblastního ředitelství Hradec Králové, </w:t>
      </w:r>
      <w:r w:rsidR="00FE0C14" w:rsidRPr="0004709D">
        <w:rPr>
          <w:sz w:val="18"/>
        </w:rPr>
        <w:t>na </w:t>
      </w:r>
      <w:r w:rsidR="00604624" w:rsidRPr="0004709D">
        <w:rPr>
          <w:sz w:val="18"/>
        </w:rPr>
        <w:t>základě pověření č. 3</w:t>
      </w:r>
      <w:r w:rsidR="002168EF" w:rsidRPr="0004709D">
        <w:rPr>
          <w:sz w:val="18"/>
        </w:rPr>
        <w:t>430</w:t>
      </w:r>
      <w:r w:rsidR="00604624" w:rsidRPr="0004709D">
        <w:rPr>
          <w:sz w:val="18"/>
        </w:rPr>
        <w:t xml:space="preserve"> ze dne 1</w:t>
      </w:r>
      <w:r w:rsidR="002168EF" w:rsidRPr="0004709D">
        <w:rPr>
          <w:sz w:val="18"/>
        </w:rPr>
        <w:t>2</w:t>
      </w:r>
      <w:r w:rsidR="00604624" w:rsidRPr="0004709D">
        <w:rPr>
          <w:sz w:val="18"/>
        </w:rPr>
        <w:t xml:space="preserve">. </w:t>
      </w:r>
      <w:r w:rsidR="002168EF" w:rsidRPr="0004709D">
        <w:rPr>
          <w:sz w:val="18"/>
        </w:rPr>
        <w:t>12</w:t>
      </w:r>
      <w:r w:rsidR="00604624" w:rsidRPr="0004709D">
        <w:rPr>
          <w:sz w:val="18"/>
        </w:rPr>
        <w:t>. 202</w:t>
      </w:r>
      <w:r w:rsidR="002168EF" w:rsidRPr="0004709D">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U Fotochemy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784E5CCE"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 xml:space="preserve">dohody odpovídající </w:t>
      </w:r>
      <w:r w:rsidR="00C31031" w:rsidRPr="00700326">
        <w:rPr>
          <w:sz w:val="18"/>
        </w:rPr>
        <w:t xml:space="preserve">podlimitní </w:t>
      </w:r>
      <w:r w:rsidRPr="00700326">
        <w:rPr>
          <w:sz w:val="18"/>
        </w:rPr>
        <w:t>sektorové veřejné zakáz</w:t>
      </w:r>
      <w:r w:rsidR="00161E4D" w:rsidRPr="00700326">
        <w:rPr>
          <w:sz w:val="18"/>
        </w:rPr>
        <w:t>ce</w:t>
      </w:r>
      <w:r w:rsidR="00D45DCA" w:rsidRPr="00700326">
        <w:rPr>
          <w:sz w:val="18"/>
        </w:rPr>
        <w:t xml:space="preserve"> </w:t>
      </w:r>
      <w:r w:rsidRPr="002507FA">
        <w:rPr>
          <w:sz w:val="18"/>
        </w:rPr>
        <w:t xml:space="preserve">s názvem </w:t>
      </w:r>
      <w:r w:rsidR="00700326" w:rsidRPr="00700326">
        <w:rPr>
          <w:b/>
          <w:bCs/>
          <w:sz w:val="18"/>
        </w:rPr>
        <w:t>Zajištění servisu a údržby dopravních zařízení v obvodu OŘ Hradec Králové 2026</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49A690EF" w14:textId="77777777" w:rsidR="004D3C06" w:rsidRPr="00A81064" w:rsidRDefault="004D3C06" w:rsidP="004D3C06">
      <w:pPr>
        <w:numPr>
          <w:ilvl w:val="1"/>
          <w:numId w:val="4"/>
        </w:numPr>
        <w:spacing w:before="120" w:after="120"/>
        <w:contextualSpacing/>
        <w:jc w:val="both"/>
      </w:pPr>
      <w:r w:rsidRPr="00A81064">
        <w:t>Předmětem dílčích veřejných zakázek bude zhotovení díla, které je obecně specifikováno v</w:t>
      </w:r>
      <w:r>
        <w:t>e</w:t>
      </w:r>
      <w:r w:rsidRPr="00A81064">
        <w:t xml:space="preserve"> </w:t>
      </w:r>
      <w:r>
        <w:t>Vymezení předmětu dílčích zakázek</w:t>
      </w:r>
      <w:r w:rsidRPr="00A81064">
        <w:t>, která je přílohou č. 2 této Rámcové dohody a v</w:t>
      </w:r>
      <w:r>
        <w:t> Jednotkovém ceníku</w:t>
      </w:r>
      <w:r w:rsidRPr="00A81064">
        <w:t xml:space="preserve">, který je přílohou č. 3 této Rámcové dohody, a bude Objednatelem konkrétně specifikováno v dílčí smlouvě.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7BA0C64" w:rsidR="004A0D5B" w:rsidRPr="002507FA" w:rsidRDefault="0038779C" w:rsidP="001D2A7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711127">
        <w:t>Objednávka bude</w:t>
      </w:r>
      <w:r w:rsidR="00C23D3E" w:rsidRPr="00711127">
        <w:t> </w:t>
      </w:r>
      <w:r w:rsidR="00E47E09" w:rsidRPr="00711127">
        <w:t xml:space="preserve">Zhotoviteli zaslána nejpozději </w:t>
      </w:r>
      <w:r w:rsidR="00711127" w:rsidRPr="00711127">
        <w:rPr>
          <w:rFonts w:cstheme="minorHAnsi"/>
        </w:rPr>
        <w:t>10</w:t>
      </w:r>
      <w:r w:rsidR="00870DA1" w:rsidRPr="00711127">
        <w:rPr>
          <w:rFonts w:cstheme="minorHAnsi"/>
        </w:rPr>
        <w:t xml:space="preserve"> pracovních</w:t>
      </w:r>
      <w:r w:rsidR="00E47E09" w:rsidRPr="00711127">
        <w:t xml:space="preserve"> dní před předpokládaným zahájením plnění. </w:t>
      </w:r>
      <w:r w:rsidR="004A0D5B" w:rsidRPr="00711127">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3DF702C8"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711127" w:rsidRPr="00711127">
        <w:rPr>
          <w:sz w:val="18"/>
        </w:rPr>
        <w:t>osoby uvedené v Příloze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711127" w:rsidRDefault="00224684" w:rsidP="005B2BCB">
      <w:pPr>
        <w:numPr>
          <w:ilvl w:val="0"/>
          <w:numId w:val="8"/>
        </w:numPr>
        <w:tabs>
          <w:tab w:val="left" w:pos="0"/>
        </w:tabs>
        <w:spacing w:before="120" w:after="120" w:line="360" w:lineRule="auto"/>
        <w:ind w:left="851"/>
        <w:jc w:val="both"/>
      </w:pPr>
      <w:r w:rsidRPr="002507FA">
        <w:t xml:space="preserve">kontaktní </w:t>
      </w:r>
      <w:r w:rsidRPr="00711127">
        <w:t>osobu Objednatele,</w:t>
      </w:r>
    </w:p>
    <w:p w14:paraId="3B74C6A2" w14:textId="5AE1B669" w:rsidR="0038779C" w:rsidRPr="00711127" w:rsidRDefault="0038779C" w:rsidP="005B2BCB">
      <w:pPr>
        <w:numPr>
          <w:ilvl w:val="0"/>
          <w:numId w:val="8"/>
        </w:numPr>
        <w:tabs>
          <w:tab w:val="left" w:pos="0"/>
        </w:tabs>
        <w:spacing w:before="120" w:after="120" w:line="360" w:lineRule="auto"/>
        <w:ind w:left="851"/>
        <w:jc w:val="both"/>
      </w:pPr>
      <w:r w:rsidRPr="00711127">
        <w:t xml:space="preserve">cenu za plnění dílčí smlouvy vypočtenou dle jednotkových cen v příloze č. </w:t>
      </w:r>
      <w:r w:rsidR="0085363C" w:rsidRPr="00711127">
        <w:t xml:space="preserve">3 </w:t>
      </w:r>
      <w:r w:rsidR="00E413C5" w:rsidRPr="00711127">
        <w:t>této</w:t>
      </w:r>
      <w:r w:rsidR="00C23D3E" w:rsidRPr="00711127">
        <w:t> </w:t>
      </w:r>
      <w:r w:rsidR="00AD2EC8" w:rsidRPr="00711127">
        <w:t xml:space="preserve">Rámcové </w:t>
      </w:r>
      <w:r w:rsidR="00E413C5" w:rsidRPr="00711127">
        <w:t>dohody</w:t>
      </w:r>
      <w:r w:rsidRPr="00711127">
        <w:t xml:space="preserve">, pokud je možné s ohledem na </w:t>
      </w:r>
      <w:r w:rsidR="00E413C5" w:rsidRPr="00711127">
        <w:t xml:space="preserve">povahu </w:t>
      </w:r>
      <w:r w:rsidR="00AD2EC8" w:rsidRPr="00711127">
        <w:t xml:space="preserve">Díla </w:t>
      </w:r>
      <w:r w:rsidR="00E413C5" w:rsidRPr="00711127">
        <w:t>a obsah přílohy č.</w:t>
      </w:r>
      <w:r w:rsidR="00C23D3E" w:rsidRPr="00711127">
        <w:t> </w:t>
      </w:r>
      <w:r w:rsidR="0085363C" w:rsidRPr="00711127">
        <w:t xml:space="preserve">3 </w:t>
      </w:r>
      <w:r w:rsidR="00E413C5" w:rsidRPr="00711127">
        <w:t xml:space="preserve">této </w:t>
      </w:r>
      <w:r w:rsidR="00AD2EC8" w:rsidRPr="00711127">
        <w:t xml:space="preserve">Rámcové </w:t>
      </w:r>
      <w:r w:rsidR="00E413C5" w:rsidRPr="00711127">
        <w:t xml:space="preserve">dohody cenu za zhotovení </w:t>
      </w:r>
      <w:r w:rsidR="00AD2EC8" w:rsidRPr="00711127">
        <w:t xml:space="preserve">Díla </w:t>
      </w:r>
      <w:r w:rsidR="00E413C5" w:rsidRPr="00711127">
        <w:t xml:space="preserve">předem v </w:t>
      </w:r>
      <w:r w:rsidRPr="00711127">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277DA7FC" w:rsidR="00E413C5" w:rsidRPr="00BB1906"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BB1906">
        <w:rPr>
          <w:rFonts w:cstheme="minorHAnsi"/>
        </w:rPr>
        <w:t>3</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xml:space="preserve">. Písemnou akceptací objednávky </w:t>
      </w:r>
      <w:r w:rsidRPr="00BB1906">
        <w:t>ze strany Zhotovitele je uzavřena mezi Zhotovitelem a</w:t>
      </w:r>
      <w:r w:rsidR="00C23D3E" w:rsidRPr="00BB1906">
        <w:t> </w:t>
      </w:r>
      <w:r w:rsidRPr="00BB1906">
        <w:t xml:space="preserve">Objednatelem dílčí smlouva na plnění dílčí veřejné zakázky, která se sestává z objednávky Objednatele a její akceptace Zhotovitelem, jejíž obsah je dále tvořen dalšími ustanoveními této </w:t>
      </w:r>
      <w:r w:rsidR="00AD2EC8" w:rsidRPr="00BB1906">
        <w:t xml:space="preserve">Rámcové </w:t>
      </w:r>
      <w:r w:rsidRPr="00BB1906">
        <w:t xml:space="preserve">dohody a jejích příloh. </w:t>
      </w:r>
    </w:p>
    <w:p w14:paraId="17F5FA37" w14:textId="543A6619" w:rsidR="00F1365C" w:rsidRPr="00BB1906" w:rsidRDefault="00F1365C" w:rsidP="001D2A77">
      <w:pPr>
        <w:pStyle w:val="acnormalbulleted"/>
      </w:pPr>
      <w:r w:rsidRPr="00BB1906">
        <w:t>Smluvní</w:t>
      </w:r>
      <w:r w:rsidR="00DF6BCD" w:rsidRPr="00BB1906">
        <w:t xml:space="preserve"> strany si postup pro uzavírání dílčích smluv dle této Rámcové dohody sjednávají jako smlouvu o smlouvě budoucí dle § 1785 a násl. občanského zákoníku, přičemž</w:t>
      </w:r>
      <w:r w:rsidR="00C23D3E" w:rsidRPr="00BB1906">
        <w:t> </w:t>
      </w:r>
      <w:r w:rsidR="00DF6BCD" w:rsidRPr="00BB1906">
        <w:t>předmět budoucích dílčích smluv, které budou strany takto uzavírat, je</w:t>
      </w:r>
      <w:r w:rsidR="00C23D3E" w:rsidRPr="00BB1906">
        <w:t> </w:t>
      </w:r>
      <w:r w:rsidR="00DF6BCD" w:rsidRPr="00BB1906">
        <w:t>ve</w:t>
      </w:r>
      <w:r w:rsidR="00C23D3E" w:rsidRPr="00BB1906">
        <w:t> </w:t>
      </w:r>
      <w:r w:rsidR="00DF6BCD" w:rsidRPr="00BB1906">
        <w:t>smyslu ust. § 1785 občanského zákoníku obecným způsobem vymezen v</w:t>
      </w:r>
      <w:r w:rsidR="00C23D3E" w:rsidRPr="00BB1906">
        <w:t> </w:t>
      </w:r>
      <w:r w:rsidR="00DF6BCD" w:rsidRPr="00BB1906">
        <w:t>této</w:t>
      </w:r>
      <w:r w:rsidR="00C23D3E" w:rsidRPr="00BB1906">
        <w:t> </w:t>
      </w:r>
      <w:r w:rsidR="00DF6BCD" w:rsidRPr="00BB1906">
        <w:t>Rámcové dohodě a jejích přílohách. V rámci tohoto obecného vymezení je</w:t>
      </w:r>
      <w:r w:rsidR="00C23D3E" w:rsidRPr="00BB1906">
        <w:t> </w:t>
      </w:r>
      <w:r w:rsidR="00DF6BCD" w:rsidRPr="00BB1906">
        <w:t>Objednatel oprávněn vyzývat Zhotovitele opakovaně k</w:t>
      </w:r>
      <w:r w:rsidR="005F221D" w:rsidRPr="00BB1906">
        <w:t> </w:t>
      </w:r>
      <w:r w:rsidR="00DF6BCD" w:rsidRPr="00BB1906">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BB1906">
        <w:t xml:space="preserve"> v článku </w:t>
      </w:r>
      <w:r w:rsidR="00DF6BCD" w:rsidRPr="00BB1906">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BB1906">
        <w:t> </w:t>
      </w:r>
      <w:r w:rsidR="00DF6BCD" w:rsidRPr="00BB1906">
        <w:t>Zhotovitel v rozporu se svou povinností po výzvě Objednatele neuzavřel. Cena za</w:t>
      </w:r>
      <w:r w:rsidR="00C23D3E" w:rsidRPr="00BB1906">
        <w:t> </w:t>
      </w:r>
      <w:r w:rsidR="00DF6BCD" w:rsidRPr="00BB1906">
        <w:t>plnění budoucí dílčí smlouvy se stanoví dle článku IV. odstavce 1 této rámcové dohody. Ustanovení bodu 171 obchodních podmínek se uplatní i v tomto případě.</w:t>
      </w:r>
      <w:r w:rsidRPr="00BB1906">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5A1CEB6E"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002C75A2" w:rsidRPr="002C75A2">
        <w:t>od 1. 1. 2026, případně od nabytí její účinnosti, podle toho, který okamžik nastane později, do 31. 12. 202</w:t>
      </w:r>
      <w:r w:rsidR="002C75A2">
        <w:t xml:space="preserve">6, </w:t>
      </w:r>
      <w:r w:rsidR="007E084F" w:rsidRPr="001D2A77">
        <w:t xml:space="preserve">anebo do doby uzavření dílčí smlouvy, na základě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83786F" w:rsidRPr="001D2A77">
        <w:t xml:space="preserve"> </w:t>
      </w:r>
      <w:r w:rsidR="00345681" w:rsidRPr="00345681">
        <w:rPr>
          <w:b/>
          <w:bCs/>
        </w:rPr>
        <w:t>4 740 000,00</w:t>
      </w:r>
      <w:r w:rsidR="002810B9" w:rsidRPr="00345681">
        <w:rPr>
          <w:b/>
          <w:bCs/>
        </w:rPr>
        <w:t xml:space="preserve"> </w:t>
      </w:r>
      <w:r w:rsidR="007E084F" w:rsidRPr="00345681">
        <w:rPr>
          <w:b/>
          <w:bCs/>
        </w:rPr>
        <w:t>Kč bez DPH</w:t>
      </w:r>
      <w:r w:rsidR="007E084F" w:rsidRPr="001D2A77">
        <w:t xml:space="preserve">.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w:t>
      </w:r>
      <w:r w:rsidR="007E084F" w:rsidRPr="001D2A77">
        <w:lastRenderedPageBreak/>
        <w:t xml:space="preserve">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bjednávek) přesahující částku</w:t>
      </w:r>
      <w:r w:rsidR="002810B9" w:rsidRPr="001D2A77">
        <w:t xml:space="preserve"> </w:t>
      </w:r>
      <w:r w:rsidR="0083786F" w:rsidRPr="001D2A77">
        <w:t xml:space="preserve"> </w:t>
      </w:r>
      <w:r w:rsidR="00345681" w:rsidRPr="00345681">
        <w:rPr>
          <w:b/>
          <w:bCs/>
        </w:rPr>
        <w:t>4 790 000,00</w:t>
      </w:r>
      <w:r w:rsidR="0083786F" w:rsidRPr="00345681">
        <w:rPr>
          <w:b/>
          <w:bCs/>
        </w:rPr>
        <w:t xml:space="preserve"> </w:t>
      </w:r>
      <w:r w:rsidR="007E084F" w:rsidRPr="00345681">
        <w:rPr>
          <w:b/>
          <w:bCs/>
        </w:rPr>
        <w:t>Kč bez DPH</w:t>
      </w:r>
      <w:r w:rsidRPr="001D2A77">
        <w:t>.</w:t>
      </w:r>
      <w:r w:rsidR="0083786F" w:rsidRPr="001D2A77">
        <w:t xml:space="preserve"> </w:t>
      </w:r>
    </w:p>
    <w:p w14:paraId="29E3A736" w14:textId="03F927F3" w:rsidR="00780CF7" w:rsidRPr="001D2A77" w:rsidRDefault="00345681" w:rsidP="001D2A77">
      <w:pPr>
        <w:pStyle w:val="Odstavecseseznamem"/>
        <w:numPr>
          <w:ilvl w:val="0"/>
          <w:numId w:val="20"/>
        </w:numPr>
        <w:spacing w:after="120"/>
        <w:ind w:left="425" w:hanging="425"/>
        <w:contextualSpacing w:val="0"/>
        <w:jc w:val="both"/>
      </w:pPr>
      <w:r>
        <w:t>neobsazeno</w:t>
      </w:r>
    </w:p>
    <w:p w14:paraId="1D928B60" w14:textId="77777777" w:rsidR="00235018" w:rsidRPr="00345681" w:rsidRDefault="009C5F7B" w:rsidP="001D2A77">
      <w:pPr>
        <w:pStyle w:val="Odstavecseseznamem"/>
        <w:numPr>
          <w:ilvl w:val="0"/>
          <w:numId w:val="20"/>
        </w:numPr>
        <w:spacing w:after="120"/>
        <w:ind w:left="425" w:hanging="425"/>
        <w:contextualSpacing w:val="0"/>
        <w:jc w:val="both"/>
      </w:pPr>
      <w:r w:rsidRPr="00345681">
        <w:t>Míst</w:t>
      </w:r>
      <w:r w:rsidR="0085363C" w:rsidRPr="00345681">
        <w:t>o</w:t>
      </w:r>
      <w:r w:rsidRPr="00345681">
        <w:t xml:space="preserve"> plnění </w:t>
      </w:r>
      <w:r w:rsidR="00EA41F0" w:rsidRPr="00345681">
        <w:t>dílčích smluv</w:t>
      </w:r>
      <w:r w:rsidRPr="00345681">
        <w:t xml:space="preserve"> je </w:t>
      </w:r>
      <w:r w:rsidR="00EA41F0" w:rsidRPr="00345681">
        <w:t xml:space="preserve">zpravidla uvedeno v dílčí smlouvě. </w:t>
      </w:r>
      <w:r w:rsidR="00F93851" w:rsidRPr="00345681">
        <w:t xml:space="preserve">Dopravu do a </w:t>
      </w:r>
      <w:r w:rsidR="002C4982" w:rsidRPr="00345681">
        <w:t xml:space="preserve">z místa plnění zajišťuje </w:t>
      </w:r>
      <w:r w:rsidR="003276C2" w:rsidRPr="00345681">
        <w:t>Z</w:t>
      </w:r>
      <w:r w:rsidR="006D2F28" w:rsidRPr="00345681">
        <w:t>hotovitel</w:t>
      </w:r>
      <w:r w:rsidR="002C4982" w:rsidRPr="00345681">
        <w:t>.</w:t>
      </w:r>
    </w:p>
    <w:p w14:paraId="19F9A3AA" w14:textId="5DE4C9CA"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předmět Díla </w:t>
      </w:r>
      <w:r w:rsidR="00DD2D34" w:rsidRPr="001D2A77">
        <w:t xml:space="preserve">předávat </w:t>
      </w:r>
      <w:r w:rsidR="00986E6F" w:rsidRPr="001D2A77">
        <w:t>Obj</w:t>
      </w:r>
      <w:r w:rsidR="00DD2D34" w:rsidRPr="001D2A77">
        <w:t xml:space="preserve">ednateli v místě a ve lhůtách uvedených v dílčí </w:t>
      </w:r>
      <w:r w:rsidR="00EA41F0" w:rsidRPr="001D2A77">
        <w:t>smlouvě</w:t>
      </w:r>
      <w:r w:rsidR="00DD2D34" w:rsidRPr="001D2A77">
        <w:t xml:space="preserve">. Při předávání plnění poskytne </w:t>
      </w:r>
      <w:r w:rsidR="00780CF7" w:rsidRPr="001D2A77">
        <w:t>Z</w:t>
      </w:r>
      <w:r w:rsidRPr="001D2A77">
        <w:t>hotovitel</w:t>
      </w:r>
      <w:r w:rsidR="00DD2D34" w:rsidRPr="001D2A77">
        <w:t xml:space="preserve"> příslušný obsah plnění </w:t>
      </w:r>
      <w:r w:rsidR="00986E6F" w:rsidRPr="001D2A77">
        <w:t>Obj</w:t>
      </w:r>
      <w:r w:rsidR="00DD2D34" w:rsidRPr="001D2A77">
        <w:t>ednateli ke</w:t>
      </w:r>
      <w:r w:rsidR="005F221D" w:rsidRPr="001D2A77">
        <w:t> </w:t>
      </w:r>
      <w:r w:rsidR="00DD2D34" w:rsidRPr="001D2A77">
        <w:t xml:space="preserve">kontrole. Objednatel je oprávněn plnění a jeho obsah zkontrolovat </w:t>
      </w:r>
      <w:r w:rsidR="00DD2D34" w:rsidRPr="001D2A77">
        <w:br/>
        <w:t xml:space="preserve">a v případě připomínek jej vrátit </w:t>
      </w:r>
      <w:r w:rsidR="00780CF7" w:rsidRPr="001D2A77">
        <w:t>Z</w:t>
      </w:r>
      <w:r w:rsidRPr="001D2A77">
        <w:t>hotovitel</w:t>
      </w:r>
      <w:r w:rsidR="001937F5" w:rsidRPr="001D2A77">
        <w:t>i</w:t>
      </w:r>
      <w:r w:rsidR="00DD2D34" w:rsidRPr="001D2A77">
        <w:t xml:space="preserve"> ke změně, doplnění apod.</w:t>
      </w:r>
      <w:r w:rsidR="0006027E" w:rsidRPr="001D2A77">
        <w:t xml:space="preserve"> </w:t>
      </w:r>
    </w:p>
    <w:p w14:paraId="2C5AA2D4" w14:textId="0EEF0872" w:rsidR="0078114B" w:rsidRPr="00345681" w:rsidRDefault="006D2F28" w:rsidP="001D2A77">
      <w:pPr>
        <w:pStyle w:val="Odstavecseseznamem"/>
        <w:numPr>
          <w:ilvl w:val="0"/>
          <w:numId w:val="20"/>
        </w:numPr>
        <w:spacing w:after="120"/>
        <w:ind w:left="425" w:hanging="425"/>
        <w:contextualSpacing w:val="0"/>
        <w:jc w:val="both"/>
      </w:pPr>
      <w:r w:rsidRPr="001D2A77">
        <w:t>Zhotovitel</w:t>
      </w:r>
      <w:r w:rsidR="006848CF" w:rsidRPr="001D2A77">
        <w:t xml:space="preserve"> </w:t>
      </w:r>
      <w:r w:rsidR="00CC5257" w:rsidRPr="001D2A77">
        <w:t xml:space="preserve">je povinen </w:t>
      </w:r>
      <w:r w:rsidR="00780CF7" w:rsidRPr="001D2A77">
        <w:t xml:space="preserve">vyrozumět určeného </w:t>
      </w:r>
      <w:r w:rsidR="00780CF7" w:rsidRPr="00345681">
        <w:t xml:space="preserve">zaměstnance </w:t>
      </w:r>
      <w:r w:rsidR="00DF18BB" w:rsidRPr="00345681">
        <w:t>Objednatele</w:t>
      </w:r>
      <w:r w:rsidR="00780CF7" w:rsidRPr="00345681">
        <w:t xml:space="preserve"> uvedeného v</w:t>
      </w:r>
      <w:r w:rsidR="0006027E" w:rsidRPr="00345681">
        <w:t> dílčí smlouvě</w:t>
      </w:r>
      <w:r w:rsidR="00780CF7" w:rsidRPr="00345681">
        <w:t xml:space="preserve"> jako „kontaktní osob</w:t>
      </w:r>
      <w:r w:rsidR="0006027E" w:rsidRPr="00345681">
        <w:t>a</w:t>
      </w:r>
      <w:r w:rsidR="00780CF7" w:rsidRPr="00345681">
        <w:t>“ o datu a době dokončení a převzetí</w:t>
      </w:r>
      <w:r w:rsidR="00DD2D34" w:rsidRPr="00345681">
        <w:t xml:space="preserve"> </w:t>
      </w:r>
      <w:r w:rsidR="00780CF7" w:rsidRPr="00345681">
        <w:t>předmětu Díla</w:t>
      </w:r>
      <w:r w:rsidR="00CB6B7E" w:rsidRPr="00345681">
        <w:t xml:space="preserve"> </w:t>
      </w:r>
      <w:r w:rsidR="00780CF7" w:rsidRPr="00345681">
        <w:t>(v pracovní dny v</w:t>
      </w:r>
      <w:r w:rsidR="005F221D" w:rsidRPr="00345681">
        <w:t> </w:t>
      </w:r>
      <w:r w:rsidR="00780CF7" w:rsidRPr="00345681">
        <w:t xml:space="preserve">čase </w:t>
      </w:r>
      <w:r w:rsidR="00345681" w:rsidRPr="00345681">
        <w:fldChar w:fldCharType="begin">
          <w:ffData>
            <w:name w:val="Text12"/>
            <w:enabled/>
            <w:calcOnExit w:val="0"/>
            <w:textInput>
              <w:default w:val="od - do (doporuč. 7:00 - 14:00)"/>
            </w:textInput>
          </w:ffData>
        </w:fldChar>
      </w:r>
      <w:bookmarkStart w:id="3" w:name="Text12"/>
      <w:r w:rsidR="00345681" w:rsidRPr="00345681">
        <w:instrText xml:space="preserve"> FORMTEXT </w:instrText>
      </w:r>
      <w:r w:rsidR="00345681" w:rsidRPr="00345681">
        <w:fldChar w:fldCharType="separate"/>
      </w:r>
      <w:r w:rsidR="00345681" w:rsidRPr="00345681">
        <w:rPr>
          <w:noProof/>
        </w:rPr>
        <w:t>od - do (doporuč. 7:00 - 14:00)</w:t>
      </w:r>
      <w:r w:rsidR="00345681" w:rsidRPr="00345681">
        <w:fldChar w:fldCharType="end"/>
      </w:r>
      <w:bookmarkEnd w:id="3"/>
      <w:r w:rsidR="00780CF7" w:rsidRPr="00345681">
        <w:t xml:space="preserve"> hod.). </w:t>
      </w:r>
      <w:r w:rsidR="00DD2D34" w:rsidRPr="00345681">
        <w:t>Převzetí plnění</w:t>
      </w:r>
      <w:r w:rsidR="0040600D" w:rsidRPr="00345681">
        <w:t xml:space="preserve"> </w:t>
      </w:r>
      <w:r w:rsidR="00CC5257" w:rsidRPr="00345681">
        <w:t xml:space="preserve">potvrdí </w:t>
      </w:r>
      <w:r w:rsidR="00986E6F" w:rsidRPr="00345681">
        <w:t>Obj</w:t>
      </w:r>
      <w:r w:rsidR="00D97787" w:rsidRPr="00345681">
        <w:t>ednatel</w:t>
      </w:r>
      <w:r w:rsidR="00B37744" w:rsidRPr="00345681">
        <w:t xml:space="preserve"> </w:t>
      </w:r>
      <w:r w:rsidR="00780CF7" w:rsidRPr="00345681">
        <w:t>v Předávacím protokolu</w:t>
      </w:r>
      <w:r w:rsidR="00CC5257" w:rsidRPr="00345681">
        <w:t xml:space="preserve">. Pověřený zaměstnanec </w:t>
      </w:r>
      <w:r w:rsidR="00986E6F" w:rsidRPr="00345681">
        <w:t>Obj</w:t>
      </w:r>
      <w:r w:rsidR="00D97787" w:rsidRPr="00345681">
        <w:t>ednatele</w:t>
      </w:r>
      <w:r w:rsidR="002906C0" w:rsidRPr="00345681">
        <w:t xml:space="preserve"> uvede své jméno a </w:t>
      </w:r>
      <w:r w:rsidR="00CC5257" w:rsidRPr="00345681">
        <w:t xml:space="preserve">podpis, v případě zjištěných nedostatků uvede i tuto skutečnost s konkrétním vymezením zjištěných vad </w:t>
      </w:r>
      <w:r w:rsidR="00DD2D34" w:rsidRPr="00345681">
        <w:t>předaného plnění</w:t>
      </w:r>
      <w:r w:rsidR="00CC5257" w:rsidRPr="00345681">
        <w:t>.</w:t>
      </w:r>
    </w:p>
    <w:p w14:paraId="190876AB" w14:textId="28434CD0" w:rsidR="00BD7195" w:rsidRPr="00345681" w:rsidRDefault="0078114B" w:rsidP="001D2A77">
      <w:pPr>
        <w:pStyle w:val="Odstavecseseznamem"/>
        <w:numPr>
          <w:ilvl w:val="0"/>
          <w:numId w:val="20"/>
        </w:numPr>
        <w:spacing w:after="120"/>
        <w:ind w:left="425" w:hanging="425"/>
        <w:contextualSpacing w:val="0"/>
        <w:jc w:val="both"/>
      </w:pPr>
      <w:r w:rsidRPr="00345681">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345681">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0456589D" w14:textId="77777777" w:rsidR="0047018C" w:rsidRDefault="0047018C" w:rsidP="0047018C">
      <w:pPr>
        <w:pStyle w:val="Odstavecseseznamem"/>
        <w:numPr>
          <w:ilvl w:val="0"/>
          <w:numId w:val="1"/>
        </w:numPr>
        <w:tabs>
          <w:tab w:val="clear" w:pos="360"/>
        </w:tabs>
        <w:ind w:left="426" w:hanging="426"/>
        <w:contextualSpacing w:val="0"/>
        <w:jc w:val="both"/>
      </w:pPr>
      <w:bookmarkStart w:id="4" w:name="_Hlk89751529"/>
      <w:r w:rsidRPr="00174AA9">
        <w:t>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w:t>
      </w:r>
      <w:r>
        <w:t xml:space="preserve"> </w:t>
      </w:r>
      <w:r w:rsidRPr="00174AA9">
        <w:t>základě Zhotovitelem předloženého Předávacího protokolu.</w:t>
      </w:r>
      <w:r w:rsidRPr="002507FA">
        <w:t xml:space="preserve"> </w:t>
      </w:r>
    </w:p>
    <w:bookmarkEnd w:id="4"/>
    <w:p w14:paraId="7F9244A4" w14:textId="77777777" w:rsidR="0047018C" w:rsidRPr="00174AA9" w:rsidRDefault="0047018C" w:rsidP="0047018C">
      <w:pPr>
        <w:pStyle w:val="Odstavecseseznamem"/>
        <w:numPr>
          <w:ilvl w:val="0"/>
          <w:numId w:val="1"/>
        </w:numPr>
        <w:tabs>
          <w:tab w:val="clear" w:pos="360"/>
        </w:tabs>
        <w:ind w:left="426" w:hanging="426"/>
        <w:contextualSpacing w:val="0"/>
        <w:jc w:val="both"/>
      </w:pPr>
      <w:r>
        <w:t xml:space="preserve">Přijatá Cena Díla bude v průběhu provádění díla </w:t>
      </w:r>
      <w:r w:rsidRPr="00174AA9">
        <w:t>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p>
    <w:p w14:paraId="29603DF7" w14:textId="77777777" w:rsidR="0047018C" w:rsidRPr="00174AA9" w:rsidRDefault="0047018C" w:rsidP="0047018C">
      <w:pPr>
        <w:pStyle w:val="Odstavecseseznamem"/>
        <w:numPr>
          <w:ilvl w:val="0"/>
          <w:numId w:val="1"/>
        </w:numPr>
        <w:tabs>
          <w:tab w:val="clear" w:pos="360"/>
        </w:tabs>
        <w:ind w:left="426" w:hanging="426"/>
        <w:contextualSpacing w:val="0"/>
        <w:jc w:val="both"/>
      </w:pPr>
      <w:r w:rsidRPr="00174AA9">
        <w:t>Uvedená cena v bodu 2 tohoto článku této Rámcové dohody je cenou konečnou, zahrnující veškeré související náklady Zhotovitele, včetně nákladů na dopravu a likvidaci odpadů apod. Zhotovitel je touto cenou vázán po dobu plnění z této Rámcové dohody.</w:t>
      </w:r>
    </w:p>
    <w:p w14:paraId="6C360644" w14:textId="77777777" w:rsidR="0047018C" w:rsidRPr="00B22FF2" w:rsidRDefault="0047018C" w:rsidP="0047018C">
      <w:pPr>
        <w:pStyle w:val="Odstavecseseznamem"/>
        <w:numPr>
          <w:ilvl w:val="0"/>
          <w:numId w:val="1"/>
        </w:numPr>
        <w:tabs>
          <w:tab w:val="clear" w:pos="360"/>
        </w:tabs>
        <w:ind w:left="426" w:hanging="426"/>
        <w:contextualSpacing w:val="0"/>
        <w:jc w:val="both"/>
      </w:pPr>
      <w:r w:rsidRPr="00B22FF2">
        <w:t>Jednotkové ceny za plnění Díla jsou sjednány smluvními stranami v příloze č. 3 této Rámcové dohody.</w:t>
      </w:r>
    </w:p>
    <w:p w14:paraId="1E5EB89F" w14:textId="49B1FE27" w:rsidR="00C02518" w:rsidRPr="00B22FF2" w:rsidRDefault="00C02518" w:rsidP="00190673">
      <w:pPr>
        <w:pStyle w:val="Odstavecseseznamem"/>
        <w:numPr>
          <w:ilvl w:val="0"/>
          <w:numId w:val="1"/>
        </w:numPr>
        <w:tabs>
          <w:tab w:val="clear" w:pos="360"/>
        </w:tabs>
        <w:ind w:left="426" w:hanging="426"/>
        <w:contextualSpacing w:val="0"/>
        <w:jc w:val="both"/>
      </w:pPr>
      <w:r w:rsidRPr="00B22FF2">
        <w:t xml:space="preserve">V případě, že Objednatel v objednávce požaduje provedení prací, dodávek </w:t>
      </w:r>
      <w:r w:rsidR="00190673" w:rsidRPr="00B22FF2">
        <w:t>či</w:t>
      </w:r>
      <w:r w:rsidRPr="00B22FF2">
        <w:t xml:space="preserve"> služeb, které nejsou uvedeny v příloze č. 3 této Rámcové dohody, </w:t>
      </w:r>
      <w:r w:rsidR="00402EA1" w:rsidRPr="00B22FF2">
        <w:t>použijí se přednostně jednotkové ceny obsažené ve Sborníku prací pro údržbu a opravy železniční infrastruktury v platném znění, anebo jednotkové ceny v příloze č. 3 této Rámcové dohody co nejvíce odpovídající z hlediska věcného, časového a místa plnění. Pokud se druh víceprací v Rámcové dohodě nevyskytuje, p</w:t>
      </w:r>
      <w:r w:rsidR="00190673" w:rsidRPr="00B22FF2">
        <w:t>orovná se jejich skladba s jinými oceněnými položkami a využije se k vytvoření nové nabídky skladby obdobných položek k vytvoření porovnávací položky. Pouze v případě, kdy neexistuje oceněný druh vícepráce ani porovnávací práce, náleží cena přiměřeně zvýšená určená jako obvyklá cena prací, které vyplynou z řízení ve smyslu ust. § 492 a § 2586 odst. 2 občanského zákoníku.</w:t>
      </w:r>
    </w:p>
    <w:p w14:paraId="6F9B613A" w14:textId="77777777" w:rsidR="0047018C" w:rsidRDefault="0047018C" w:rsidP="0047018C">
      <w:pPr>
        <w:pStyle w:val="Odstavecseseznamem"/>
        <w:numPr>
          <w:ilvl w:val="0"/>
          <w:numId w:val="1"/>
        </w:numPr>
        <w:tabs>
          <w:tab w:val="clear" w:pos="360"/>
        </w:tabs>
        <w:ind w:left="426" w:hanging="426"/>
        <w:contextualSpacing w:val="0"/>
        <w:jc w:val="both"/>
      </w:pPr>
      <w:r w:rsidRPr="00174AA9">
        <w:lastRenderedPageBreak/>
        <w:t>Faktura musí mít náležitosti daňového dokladu, její přílohou musí být stejnopis schváleného Předávacího protokolu s potvrzením převzetí</w:t>
      </w:r>
      <w:r w:rsidRPr="002507FA">
        <w:t xml:space="preserve"> plnění bez jakýchkoliv výhrad/vad Objednatelem. V záhlaví faktury je nutno taktéž uvést číslo objednávky a této Rámcové dohody.</w:t>
      </w:r>
    </w:p>
    <w:p w14:paraId="36EDD818" w14:textId="77777777" w:rsidR="0047018C" w:rsidRPr="006E0941" w:rsidRDefault="0047018C" w:rsidP="0047018C">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5D87EB75" w14:textId="77777777" w:rsidR="0047018C" w:rsidRPr="006E0941" w:rsidRDefault="0047018C" w:rsidP="0047018C">
      <w:pPr>
        <w:pStyle w:val="Odstavecseseznamem"/>
        <w:numPr>
          <w:ilvl w:val="0"/>
          <w:numId w:val="14"/>
        </w:numPr>
        <w:spacing w:after="0"/>
        <w:ind w:left="426"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4260C012" w14:textId="77777777" w:rsidR="0047018C" w:rsidRPr="006E0941" w:rsidRDefault="0047018C" w:rsidP="0047018C">
      <w:pPr>
        <w:pStyle w:val="Odstavecseseznamem"/>
        <w:numPr>
          <w:ilvl w:val="0"/>
          <w:numId w:val="14"/>
        </w:numPr>
        <w:spacing w:after="0"/>
        <w:ind w:left="426" w:hanging="426"/>
        <w:contextualSpacing w:val="0"/>
        <w:jc w:val="both"/>
      </w:pPr>
      <w:r w:rsidRPr="006E0941">
        <w:t>v digitální podobě do datové schránky s identifikátorem Uccchjm, nebo</w:t>
      </w:r>
    </w:p>
    <w:p w14:paraId="14B540D8" w14:textId="77777777" w:rsidR="0047018C" w:rsidRDefault="0047018C" w:rsidP="0047018C">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t xml:space="preserve"> Pernera 217, 530 02 Pardubice, nebo</w:t>
      </w:r>
    </w:p>
    <w:p w14:paraId="08854AD4" w14:textId="77777777" w:rsidR="0047018C" w:rsidRPr="006E0941" w:rsidRDefault="0047018C" w:rsidP="0047018C">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7C946EDE" w14:textId="77777777" w:rsidR="0047018C" w:rsidRPr="002507FA" w:rsidRDefault="0047018C" w:rsidP="0047018C">
      <w:pPr>
        <w:pStyle w:val="Odstavecseseznamem"/>
        <w:ind w:left="426" w:hanging="426"/>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Pr="006E0941">
        <w:t>.</w:t>
      </w:r>
    </w:p>
    <w:p w14:paraId="656E4244" w14:textId="77777777" w:rsidR="0047018C" w:rsidRPr="002507FA" w:rsidRDefault="0047018C" w:rsidP="0047018C">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37AACE34" w:rsidR="004B17F3" w:rsidRPr="002507FA" w:rsidRDefault="004B17F3" w:rsidP="001039F6">
      <w:pPr>
        <w:pStyle w:val="acnormal"/>
        <w:numPr>
          <w:ilvl w:val="0"/>
          <w:numId w:val="5"/>
        </w:numPr>
        <w:spacing w:after="240"/>
        <w:ind w:left="426" w:hanging="426"/>
        <w:rPr>
          <w:sz w:val="18"/>
        </w:rPr>
      </w:pPr>
      <w:r w:rsidRPr="005A3CD2">
        <w:rPr>
          <w:sz w:val="18"/>
        </w:rPr>
        <w:t xml:space="preserve">Záruční doba činí </w:t>
      </w:r>
      <w:r w:rsidR="00371D09">
        <w:rPr>
          <w:sz w:val="18"/>
        </w:rPr>
        <w:t>24 měsíců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616339F7"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371D09">
        <w:rPr>
          <w:sz w:val="18"/>
        </w:rPr>
        <w:t>50</w:t>
      </w:r>
      <w:r w:rsidRPr="000F687A">
        <w:rPr>
          <w:sz w:val="18"/>
        </w:rPr>
        <w:t xml:space="preserve"> </w:t>
      </w:r>
      <w:r w:rsidR="00371D09">
        <w:rPr>
          <w:sz w:val="18"/>
        </w:rPr>
        <w:t>000</w:t>
      </w:r>
      <w:r w:rsidRPr="000F687A">
        <w:rPr>
          <w:sz w:val="18"/>
        </w:rPr>
        <w:t xml:space="preserve"> Kč</w:t>
      </w:r>
      <w:r w:rsidRPr="002507FA">
        <w:rPr>
          <w:sz w:val="18"/>
        </w:rPr>
        <w:t xml:space="preserve"> na jednu pojistnou událost </w:t>
      </w:r>
      <w:r w:rsidRPr="000F687A">
        <w:rPr>
          <w:sz w:val="18"/>
        </w:rPr>
        <w:t xml:space="preserve">a </w:t>
      </w:r>
      <w:r w:rsidR="00371D09">
        <w:rPr>
          <w:sz w:val="18"/>
        </w:rPr>
        <w:t>200 000</w:t>
      </w:r>
      <w:r w:rsidRPr="000F687A">
        <w:rPr>
          <w:sz w:val="18"/>
        </w:rPr>
        <w:t xml:space="preserve">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lastRenderedPageBreak/>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w:t>
      </w:r>
      <w:r w:rsidR="00FE0C14" w:rsidRPr="00FE0C14">
        <w:rPr>
          <w:sz w:val="18"/>
        </w:rPr>
        <w:lastRenderedPageBreak/>
        <w:t>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w:t>
      </w:r>
      <w:r w:rsidRPr="00AD299D">
        <w:lastRenderedPageBreak/>
        <w:t>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2D0AA2"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Pr>
          <w:sz w:val="18"/>
        </w:rPr>
        <w:t>Zhotovitelem</w:t>
      </w:r>
      <w:r w:rsidRPr="00250487">
        <w:rPr>
          <w:sz w:val="18"/>
        </w:rPr>
        <w:t xml:space="preserve"> sdružení více osob</w:t>
      </w:r>
      <w:r w:rsidRPr="0024350F">
        <w:rPr>
          <w:sz w:val="18"/>
        </w:rPr>
        <w:t xml:space="preserve">, platí podmínky dle </w:t>
      </w:r>
      <w:r w:rsidRPr="002D0AA2">
        <w:rPr>
          <w:sz w:val="18"/>
        </w:rPr>
        <w:t>tohoto článku VIII Rámcové dohody také jednotlivě pro všechny osoby v rámci Zhotovitele sdružené, a to bez ohledu na právní formu tohoto sdružení.</w:t>
      </w:r>
    </w:p>
    <w:p w14:paraId="06DF21FC" w14:textId="77777777" w:rsidR="009C0842" w:rsidRPr="002D0AA2" w:rsidRDefault="009C0842" w:rsidP="001D2A77">
      <w:pPr>
        <w:pStyle w:val="acnormal"/>
        <w:numPr>
          <w:ilvl w:val="0"/>
          <w:numId w:val="6"/>
        </w:numPr>
        <w:tabs>
          <w:tab w:val="clear" w:pos="360"/>
          <w:tab w:val="left" w:pos="709"/>
        </w:tabs>
        <w:spacing w:after="0"/>
        <w:ind w:left="426" w:hanging="426"/>
        <w:rPr>
          <w:sz w:val="18"/>
        </w:rPr>
      </w:pPr>
      <w:r w:rsidRPr="002D0AA2">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2D0AA2" w:rsidRDefault="009C0842" w:rsidP="001D2A77">
      <w:pPr>
        <w:pStyle w:val="acnormal"/>
        <w:numPr>
          <w:ilvl w:val="0"/>
          <w:numId w:val="6"/>
        </w:numPr>
        <w:tabs>
          <w:tab w:val="clear" w:pos="360"/>
          <w:tab w:val="left" w:pos="709"/>
        </w:tabs>
        <w:spacing w:after="0"/>
        <w:ind w:left="426" w:hanging="426"/>
        <w:rPr>
          <w:sz w:val="18"/>
        </w:rPr>
      </w:pPr>
      <w:r w:rsidRPr="002D0AA2">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2D0AA2" w:rsidRDefault="009C0842" w:rsidP="001D2A77">
      <w:pPr>
        <w:pStyle w:val="acnormal"/>
        <w:numPr>
          <w:ilvl w:val="0"/>
          <w:numId w:val="6"/>
        </w:numPr>
        <w:tabs>
          <w:tab w:val="clear" w:pos="360"/>
          <w:tab w:val="left" w:pos="709"/>
        </w:tabs>
        <w:ind w:left="426" w:hanging="426"/>
        <w:rPr>
          <w:sz w:val="18"/>
        </w:rPr>
      </w:pPr>
      <w:r w:rsidRPr="002D0AA2">
        <w:rPr>
          <w:sz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3476375D" w:rsidR="00C42912" w:rsidRPr="002D0AA2" w:rsidRDefault="009C0842" w:rsidP="001D2A77">
      <w:pPr>
        <w:pStyle w:val="acnormal"/>
        <w:numPr>
          <w:ilvl w:val="0"/>
          <w:numId w:val="6"/>
        </w:numPr>
        <w:tabs>
          <w:tab w:val="clear" w:pos="360"/>
          <w:tab w:val="left" w:pos="709"/>
        </w:tabs>
        <w:spacing w:before="0" w:after="0"/>
        <w:ind w:left="426" w:hanging="426"/>
        <w:rPr>
          <w:sz w:val="18"/>
        </w:rPr>
      </w:pPr>
      <w:r w:rsidRPr="002D0AA2">
        <w:rPr>
          <w:sz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 xml:space="preserve">tří (3) pracovních dnů před účinností změny. Účinnost změny oprávněných osob vůči druhé </w:t>
      </w:r>
      <w:r w:rsidR="00E85D62" w:rsidRPr="00E85D62">
        <w:rPr>
          <w:sz w:val="18"/>
        </w:rPr>
        <w:lastRenderedPageBreak/>
        <w:t>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507D9116" w:rsidR="00642ABC"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7C33D680" w14:textId="77777777" w:rsidR="00642ABC" w:rsidRDefault="00642ABC">
      <w:r>
        <w:br w:type="page"/>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lastRenderedPageBreak/>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D0AA2" w:rsidRDefault="007A2C38" w:rsidP="00A76E88">
      <w:pPr>
        <w:pStyle w:val="Zkladntext21"/>
        <w:spacing w:line="276" w:lineRule="auto"/>
        <w:ind w:right="-22"/>
        <w:rPr>
          <w:rFonts w:ascii="Verdana" w:hAnsi="Verdana"/>
          <w:sz w:val="18"/>
          <w:szCs w:val="18"/>
        </w:rPr>
      </w:pPr>
      <w:r w:rsidRPr="002D0AA2">
        <w:rPr>
          <w:rFonts w:ascii="Verdana" w:hAnsi="Verdana"/>
          <w:sz w:val="18"/>
          <w:szCs w:val="18"/>
        </w:rPr>
        <w:t>Příloha č. 1 – Obchodní podmínky</w:t>
      </w:r>
    </w:p>
    <w:p w14:paraId="356EF16D" w14:textId="57F04149" w:rsidR="0045754A" w:rsidRPr="002D0AA2" w:rsidRDefault="00C16FD1" w:rsidP="00A76E88">
      <w:pPr>
        <w:pStyle w:val="Zkladntext21"/>
        <w:spacing w:line="276" w:lineRule="auto"/>
        <w:ind w:right="-22"/>
        <w:rPr>
          <w:rFonts w:ascii="Verdana" w:hAnsi="Verdana"/>
          <w:sz w:val="18"/>
          <w:szCs w:val="18"/>
        </w:rPr>
      </w:pPr>
      <w:r w:rsidRPr="002D0AA2">
        <w:rPr>
          <w:rFonts w:ascii="Verdana" w:hAnsi="Verdana"/>
          <w:sz w:val="18"/>
          <w:szCs w:val="18"/>
        </w:rPr>
        <w:t xml:space="preserve">Příloha č. </w:t>
      </w:r>
      <w:r w:rsidR="007A2C38" w:rsidRPr="002D0AA2">
        <w:rPr>
          <w:rFonts w:ascii="Verdana" w:hAnsi="Verdana"/>
          <w:sz w:val="18"/>
          <w:szCs w:val="18"/>
        </w:rPr>
        <w:t>2</w:t>
      </w:r>
      <w:r w:rsidR="0045754A" w:rsidRPr="002D0AA2">
        <w:rPr>
          <w:rFonts w:ascii="Verdana" w:hAnsi="Verdana"/>
          <w:sz w:val="18"/>
          <w:szCs w:val="18"/>
        </w:rPr>
        <w:t xml:space="preserve"> – </w:t>
      </w:r>
      <w:r w:rsidR="002D0AA2" w:rsidRPr="002D0AA2">
        <w:rPr>
          <w:rFonts w:ascii="Verdana" w:hAnsi="Verdana"/>
          <w:sz w:val="18"/>
          <w:szCs w:val="18"/>
        </w:rPr>
        <w:t xml:space="preserve">Vymezení předmětu dílčích </w:t>
      </w:r>
      <w:r w:rsidR="00B22A38">
        <w:rPr>
          <w:rFonts w:ascii="Verdana" w:hAnsi="Verdana"/>
          <w:sz w:val="18"/>
          <w:szCs w:val="18"/>
        </w:rPr>
        <w:t>zakázek</w:t>
      </w:r>
    </w:p>
    <w:p w14:paraId="7C30B58A" w14:textId="33BD0EF7" w:rsidR="00F06B6C" w:rsidRPr="002D0AA2" w:rsidRDefault="00F06B6C" w:rsidP="00A76E88">
      <w:pPr>
        <w:pStyle w:val="Zkladntext21"/>
        <w:spacing w:line="276" w:lineRule="auto"/>
        <w:ind w:right="-22"/>
        <w:rPr>
          <w:rFonts w:ascii="Verdana" w:hAnsi="Verdana"/>
          <w:sz w:val="18"/>
          <w:szCs w:val="18"/>
        </w:rPr>
      </w:pPr>
      <w:r w:rsidRPr="002D0AA2">
        <w:rPr>
          <w:rFonts w:ascii="Verdana" w:hAnsi="Verdana"/>
          <w:sz w:val="18"/>
          <w:szCs w:val="18"/>
        </w:rPr>
        <w:t xml:space="preserve">Příloha č. 3 – Jednotkový ceník </w:t>
      </w:r>
    </w:p>
    <w:p w14:paraId="73B17241" w14:textId="77777777" w:rsidR="00002574" w:rsidRPr="002D0AA2" w:rsidRDefault="00002574" w:rsidP="00A76E88">
      <w:pPr>
        <w:pStyle w:val="Zkladntext21"/>
        <w:spacing w:line="276" w:lineRule="auto"/>
        <w:ind w:right="-22"/>
        <w:rPr>
          <w:rFonts w:ascii="Verdana" w:hAnsi="Verdana"/>
          <w:sz w:val="18"/>
          <w:szCs w:val="18"/>
        </w:rPr>
      </w:pPr>
      <w:r w:rsidRPr="002D0AA2">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D0AA2">
        <w:rPr>
          <w:rFonts w:ascii="Verdana" w:hAnsi="Verdana"/>
          <w:sz w:val="18"/>
          <w:szCs w:val="18"/>
        </w:rPr>
        <w:t xml:space="preserve">Příloha č. 5 </w:t>
      </w:r>
      <w:r w:rsidR="002C44AA" w:rsidRPr="002D0AA2">
        <w:rPr>
          <w:rFonts w:ascii="Verdana" w:hAnsi="Verdana"/>
          <w:sz w:val="18"/>
          <w:szCs w:val="18"/>
        </w:rPr>
        <w:t xml:space="preserve">– </w:t>
      </w:r>
      <w:r w:rsidRPr="002D0AA2">
        <w:rPr>
          <w:rFonts w:ascii="Verdana" w:hAnsi="Verdana"/>
          <w:sz w:val="18"/>
          <w:szCs w:val="18"/>
        </w:rPr>
        <w:t>Oprávněné</w:t>
      </w:r>
      <w:r w:rsidRPr="002507FA">
        <w:rPr>
          <w:rFonts w:ascii="Verdana" w:hAnsi="Verdana"/>
          <w:sz w:val="18"/>
          <w:szCs w:val="18"/>
        </w:rPr>
        <w:t xml:space="preserve">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0CEB913E"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na </w:t>
      </w:r>
      <w:r w:rsidRPr="002D0AA2">
        <w:rPr>
          <w:rFonts w:ascii="Verdana" w:hAnsi="Verdana"/>
        </w:rPr>
        <w:t>VZ „</w:t>
      </w:r>
      <w:r w:rsidR="002D0AA2" w:rsidRPr="002D0AA2">
        <w:rPr>
          <w:rFonts w:ascii="Verdana" w:hAnsi="Verdana"/>
          <w:b/>
          <w:bCs/>
        </w:rPr>
        <w:fldChar w:fldCharType="begin">
          <w:ffData>
            <w:name w:val="Text14"/>
            <w:enabled/>
            <w:calcOnExit w:val="0"/>
            <w:textInput>
              <w:default w:val="Zajištění servisu a údržby dopravních zařízení v obvodu OŘ Hradec Králové 2026"/>
            </w:textInput>
          </w:ffData>
        </w:fldChar>
      </w:r>
      <w:bookmarkStart w:id="5" w:name="Text14"/>
      <w:r w:rsidR="002D0AA2" w:rsidRPr="002D0AA2">
        <w:rPr>
          <w:rFonts w:ascii="Verdana" w:hAnsi="Verdana"/>
          <w:b/>
          <w:bCs/>
        </w:rPr>
        <w:instrText xml:space="preserve"> FORMTEXT </w:instrText>
      </w:r>
      <w:r w:rsidR="002D0AA2" w:rsidRPr="002D0AA2">
        <w:rPr>
          <w:rFonts w:ascii="Verdana" w:hAnsi="Verdana"/>
          <w:b/>
          <w:bCs/>
        </w:rPr>
      </w:r>
      <w:r w:rsidR="002D0AA2" w:rsidRPr="002D0AA2">
        <w:rPr>
          <w:rFonts w:ascii="Verdana" w:hAnsi="Verdana"/>
          <w:b/>
          <w:bCs/>
        </w:rPr>
        <w:fldChar w:fldCharType="separate"/>
      </w:r>
      <w:r w:rsidR="002D0AA2" w:rsidRPr="002D0AA2">
        <w:rPr>
          <w:rFonts w:ascii="Verdana" w:hAnsi="Verdana"/>
          <w:b/>
          <w:bCs/>
          <w:noProof/>
        </w:rPr>
        <w:t>Zajištění servisu a údržby dopravních zařízení v obvodu OŘ Hradec Králové 2026</w:t>
      </w:r>
      <w:r w:rsidR="002D0AA2" w:rsidRPr="002D0AA2">
        <w:rPr>
          <w:rFonts w:ascii="Verdana" w:hAnsi="Verdana"/>
          <w:b/>
          <w:bCs/>
        </w:rPr>
        <w:fldChar w:fldCharType="end"/>
      </w:r>
      <w:bookmarkEnd w:id="5"/>
      <w:r w:rsidRPr="002D0AA2">
        <w:rPr>
          <w:rFonts w:ascii="Verdana" w:hAnsi="Verdana"/>
        </w:rPr>
        <w:t>“ byly uveřejněny</w:t>
      </w:r>
      <w:r w:rsidRPr="00A27D3F">
        <w:rPr>
          <w:rFonts w:ascii="Verdana" w:hAnsi="Verdana"/>
        </w:rPr>
        <w:t xml:space="preserve">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2D0AA2" w:rsidRDefault="007B7CCB" w:rsidP="00A76E88">
      <w:pPr>
        <w:pStyle w:val="RLProhlensmluvnchstran"/>
        <w:jc w:val="left"/>
        <w:rPr>
          <w:rFonts w:ascii="Verdana" w:hAnsi="Verdana" w:cstheme="minorHAnsi"/>
        </w:rPr>
      </w:pPr>
      <w:r w:rsidRPr="002D0AA2">
        <w:rPr>
          <w:rFonts w:ascii="Verdana" w:hAnsi="Verdana" w:cstheme="minorHAnsi"/>
        </w:rPr>
        <w:lastRenderedPageBreak/>
        <w:t>Příloha č. 2</w:t>
      </w:r>
    </w:p>
    <w:p w14:paraId="3F98B45A" w14:textId="6788AD01" w:rsidR="007B7CCB" w:rsidRPr="00A27D3F" w:rsidRDefault="002D0AA2" w:rsidP="00A76E88">
      <w:pPr>
        <w:pStyle w:val="RLProhlensmluvnchstran"/>
        <w:jc w:val="left"/>
        <w:rPr>
          <w:rFonts w:ascii="Verdana" w:hAnsi="Verdana" w:cstheme="minorHAnsi"/>
        </w:rPr>
      </w:pPr>
      <w:r>
        <w:rPr>
          <w:rFonts w:ascii="Verdana" w:hAnsi="Verdana" w:cstheme="minorHAnsi"/>
        </w:rPr>
        <w:t>Vymezení předmětu</w:t>
      </w:r>
      <w:r w:rsidR="00F60B86">
        <w:rPr>
          <w:rFonts w:ascii="Verdana" w:hAnsi="Verdana" w:cstheme="minorHAnsi"/>
        </w:rPr>
        <w:t xml:space="preserve"> dílčích </w:t>
      </w:r>
      <w:r w:rsidR="00B22A38">
        <w:rPr>
          <w:rFonts w:ascii="Verdana" w:hAnsi="Verdana" w:cstheme="minorHAnsi"/>
        </w:rPr>
        <w:t>zakázek</w:t>
      </w:r>
    </w:p>
    <w:p w14:paraId="44182F45" w14:textId="77777777" w:rsidR="00AA5E6F" w:rsidRPr="00AA5E6F" w:rsidRDefault="00AA5E6F" w:rsidP="00AA5E6F">
      <w:pPr>
        <w:numPr>
          <w:ilvl w:val="0"/>
          <w:numId w:val="22"/>
        </w:numPr>
        <w:rPr>
          <w:b/>
          <w:bCs/>
          <w:iCs/>
        </w:rPr>
      </w:pPr>
      <w:bookmarkStart w:id="6" w:name="_Toc213999151"/>
      <w:r w:rsidRPr="00AA5E6F">
        <w:rPr>
          <w:b/>
          <w:bCs/>
          <w:iCs/>
        </w:rPr>
        <w:t>Předmět veřejné zakázky a přehled zařízení</w:t>
      </w:r>
      <w:bookmarkEnd w:id="6"/>
    </w:p>
    <w:p w14:paraId="6EDA391D" w14:textId="77777777" w:rsidR="00AA5E6F" w:rsidRPr="00AA5E6F" w:rsidRDefault="00AA5E6F" w:rsidP="00AA5E6F">
      <w:pPr>
        <w:numPr>
          <w:ilvl w:val="2"/>
          <w:numId w:val="34"/>
        </w:numPr>
      </w:pPr>
      <w:r w:rsidRPr="00AA5E6F">
        <w:t>Předmět veřejné zakázky</w:t>
      </w:r>
    </w:p>
    <w:p w14:paraId="44CE0B0A" w14:textId="77777777" w:rsidR="00AA5E6F" w:rsidRPr="00AA5E6F" w:rsidRDefault="00AA5E6F" w:rsidP="00AA5E6F">
      <w:r w:rsidRPr="00AA5E6F">
        <w:t>Předmětem zakázky je pravidelný servis, údržba, opravy, provozní prohlídky, revize a prohlídky a zkoušky určených technických zařízení (UTZ) v provozu.</w:t>
      </w:r>
    </w:p>
    <w:p w14:paraId="2F8A6210" w14:textId="77777777" w:rsidR="00AA5E6F" w:rsidRPr="00AA5E6F" w:rsidRDefault="00AA5E6F" w:rsidP="00AA5E6F">
      <w:r w:rsidRPr="00AA5E6F">
        <w:t>Provádění všech výše uvedených prací bude prováděno v souladu se zákonem č. 266/1994 Sb., o dráhách, ve znění pozdějších předpisů, vyhlášky č. 100/1995 Sb., ve znění pozdějších předpisů, a normou ČSN 27 4007.</w:t>
      </w:r>
    </w:p>
    <w:p w14:paraId="6AE0DB13" w14:textId="77777777" w:rsidR="00AA5E6F" w:rsidRPr="00AA5E6F" w:rsidRDefault="00AA5E6F" w:rsidP="00AA5E6F">
      <w:r w:rsidRPr="00AA5E6F">
        <w:t>Dále je předmětem veřejné zakázky non-stop (včetně sobot, nedělí a svátků) pohotovostní služba, která spočívá ve vyproštění uvízlých osob z výtahu do jedné hodiny od nahlášení.</w:t>
      </w:r>
    </w:p>
    <w:p w14:paraId="4F414AE2" w14:textId="77777777" w:rsidR="00AA5E6F" w:rsidRPr="00AA5E6F" w:rsidRDefault="00AA5E6F" w:rsidP="00AA5E6F"/>
    <w:p w14:paraId="16E297FF" w14:textId="77777777" w:rsidR="00AA5E6F" w:rsidRPr="00AA5E6F" w:rsidRDefault="00AA5E6F" w:rsidP="00AA5E6F">
      <w:pPr>
        <w:numPr>
          <w:ilvl w:val="2"/>
          <w:numId w:val="34"/>
        </w:numPr>
      </w:pPr>
      <w:r w:rsidRPr="00AA5E6F">
        <w:t xml:space="preserve">  Přehled zařízení</w:t>
      </w:r>
    </w:p>
    <w:p w14:paraId="0DEDC797" w14:textId="77777777" w:rsidR="00AA5E6F" w:rsidRPr="00AA5E6F" w:rsidRDefault="00AA5E6F" w:rsidP="00AA5E6F">
      <w:pPr>
        <w:rPr>
          <w:bCs/>
          <w:iCs/>
        </w:rPr>
      </w:pPr>
      <w:r w:rsidRPr="00AA5E6F">
        <w:t xml:space="preserve">Oblastní ředitelství Hradec Králové provozuje mimo jiné 42 kusů dopravních zařízení těchto továrních značek – KONE, ELEKTRO MOSEV Hradec Králové, OTIS, MSV Liberec, VÝTAHY Velké Meziříčí, Výtahy Pardubice, ZPCHS Pardubice, DELTA B+B, THYSSEN FAHRTREPPEN. Seznam elektrických výtahů pro dopravu osob a nákladu, pohyblivých schodů a pohyblivých plošin, včetně všech podstatných parametrů, je součástí zadávací dokumentace díl 3. další dokumenty poskytnuté zadavatelem. </w:t>
      </w:r>
    </w:p>
    <w:p w14:paraId="760E96F0" w14:textId="77777777" w:rsidR="00AA5E6F" w:rsidRPr="00AA5E6F" w:rsidRDefault="00AA5E6F" w:rsidP="00AA5E6F">
      <w:pPr>
        <w:numPr>
          <w:ilvl w:val="0"/>
          <w:numId w:val="22"/>
        </w:numPr>
        <w:rPr>
          <w:b/>
          <w:bCs/>
          <w:iCs/>
        </w:rPr>
      </w:pPr>
      <w:bookmarkStart w:id="7" w:name="page5"/>
      <w:bookmarkStart w:id="8" w:name="_Toc213999152"/>
      <w:bookmarkEnd w:id="7"/>
      <w:r w:rsidRPr="00AA5E6F">
        <w:rPr>
          <w:b/>
          <w:bCs/>
          <w:iCs/>
        </w:rPr>
        <w:t>Pravidelný servis dopravních zařízení</w:t>
      </w:r>
      <w:bookmarkEnd w:id="8"/>
      <w:r w:rsidRPr="00AA5E6F">
        <w:rPr>
          <w:b/>
          <w:bCs/>
          <w:iCs/>
        </w:rPr>
        <w:t xml:space="preserve"> </w:t>
      </w:r>
    </w:p>
    <w:p w14:paraId="28C16009" w14:textId="77777777" w:rsidR="00AA5E6F" w:rsidRPr="00AA5E6F" w:rsidRDefault="00AA5E6F" w:rsidP="00AA5E6F">
      <w:pPr>
        <w:numPr>
          <w:ilvl w:val="1"/>
          <w:numId w:val="25"/>
        </w:numPr>
      </w:pPr>
      <w:r w:rsidRPr="00AA5E6F">
        <w:t xml:space="preserve">Pravidelná preventivní údržba, revize, prohlídky a zkoušky UTZ v provozu </w:t>
      </w:r>
    </w:p>
    <w:p w14:paraId="1D8E1403" w14:textId="77777777" w:rsidR="00AA5E6F" w:rsidRPr="00AA5E6F" w:rsidRDefault="00AA5E6F" w:rsidP="00AA5E6F">
      <w:r w:rsidRPr="00AA5E6F">
        <w:t>Zahrnuje provádění následujících úkonů:</w:t>
      </w:r>
    </w:p>
    <w:p w14:paraId="6EA2694A" w14:textId="77777777" w:rsidR="00AA5E6F" w:rsidRPr="00AA5E6F" w:rsidRDefault="00AA5E6F" w:rsidP="00AA5E6F">
      <w:pPr>
        <w:numPr>
          <w:ilvl w:val="0"/>
          <w:numId w:val="23"/>
        </w:numPr>
      </w:pPr>
      <w:r w:rsidRPr="00AA5E6F">
        <w:t xml:space="preserve">mazání zařízení dle mazacího plánu </w:t>
      </w:r>
    </w:p>
    <w:p w14:paraId="67AE308B" w14:textId="77777777" w:rsidR="00AA5E6F" w:rsidRPr="00AA5E6F" w:rsidRDefault="00AA5E6F" w:rsidP="00AA5E6F">
      <w:pPr>
        <w:numPr>
          <w:ilvl w:val="0"/>
          <w:numId w:val="23"/>
        </w:numPr>
      </w:pPr>
      <w:r w:rsidRPr="00AA5E6F">
        <w:t>doplnění olejů do dopravních zařízení</w:t>
      </w:r>
    </w:p>
    <w:p w14:paraId="20893DA8" w14:textId="77777777" w:rsidR="00AA5E6F" w:rsidRPr="00AA5E6F" w:rsidRDefault="00AA5E6F" w:rsidP="00AA5E6F">
      <w:pPr>
        <w:numPr>
          <w:ilvl w:val="0"/>
          <w:numId w:val="23"/>
        </w:numPr>
      </w:pPr>
      <w:r w:rsidRPr="00AA5E6F">
        <w:t>preventivní kontrola jednotlivých dílů dopravních zařízení: výtahové soustrojí, agregát, kladky, vyvažovací závaží, vodítka, nosné prvky, omezovače rychlosti, rozvaděče, hlavní a koncové vypínače, spínače a kabinové dveře, ovladače tlačítkové kombinace, čištění strojoven a prohlubní výtahových šachet</w:t>
      </w:r>
    </w:p>
    <w:p w14:paraId="4C0F24DB" w14:textId="77777777" w:rsidR="00AA5E6F" w:rsidRPr="00AA5E6F" w:rsidRDefault="00AA5E6F" w:rsidP="00AA5E6F">
      <w:pPr>
        <w:numPr>
          <w:ilvl w:val="0"/>
          <w:numId w:val="23"/>
        </w:numPr>
      </w:pPr>
      <w:r w:rsidRPr="00AA5E6F">
        <w:t>čištění dopravních zařízení od provozních nečistot dle plánu výrobce</w:t>
      </w:r>
    </w:p>
    <w:p w14:paraId="7C05C2B1" w14:textId="77777777" w:rsidR="00AA5E6F" w:rsidRPr="00AA5E6F" w:rsidRDefault="00AA5E6F" w:rsidP="00AA5E6F">
      <w:pPr>
        <w:numPr>
          <w:ilvl w:val="0"/>
          <w:numId w:val="23"/>
        </w:numPr>
      </w:pPr>
      <w:r w:rsidRPr="00AA5E6F">
        <w:t>kontrola nastavení a seřízení</w:t>
      </w:r>
    </w:p>
    <w:p w14:paraId="040AF80A" w14:textId="77777777" w:rsidR="00AA5E6F" w:rsidRPr="00AA5E6F" w:rsidRDefault="00AA5E6F" w:rsidP="00AA5E6F">
      <w:pPr>
        <w:numPr>
          <w:ilvl w:val="0"/>
          <w:numId w:val="23"/>
        </w:numPr>
      </w:pPr>
      <w:r w:rsidRPr="00AA5E6F">
        <w:t>kontrola provozu komunikačního dorozumívacího zařízení mezi kabinou a dispečinkem firmy včetně provozu SIM karet, dle ČSN EN 81-28+AC (274003), odstranění případných závad</w:t>
      </w:r>
    </w:p>
    <w:p w14:paraId="33DA554D" w14:textId="77777777" w:rsidR="00AA5E6F" w:rsidRPr="00AA5E6F" w:rsidRDefault="00AA5E6F" w:rsidP="00AA5E6F">
      <w:pPr>
        <w:numPr>
          <w:ilvl w:val="0"/>
          <w:numId w:val="23"/>
        </w:numPr>
      </w:pPr>
      <w:r w:rsidRPr="00AA5E6F">
        <w:t xml:space="preserve">při zjištění poruchy vylepit informace nebo oznámení pro cestující veřejnost o „zařízení mimo provoz“ </w:t>
      </w:r>
    </w:p>
    <w:p w14:paraId="5A073141" w14:textId="77777777" w:rsidR="00AA5E6F" w:rsidRPr="00AA5E6F" w:rsidRDefault="00AA5E6F" w:rsidP="00AA5E6F">
      <w:pPr>
        <w:numPr>
          <w:ilvl w:val="0"/>
          <w:numId w:val="23"/>
        </w:numPr>
      </w:pPr>
      <w:r w:rsidRPr="00AA5E6F">
        <w:t>stálý 24 hod dispečink 365 dní v roce pro nahlášení poruchy, bezplatné telefonní oznámení poruchy</w:t>
      </w:r>
    </w:p>
    <w:p w14:paraId="60F972FD" w14:textId="77777777" w:rsidR="00AA5E6F" w:rsidRPr="00AA5E6F" w:rsidRDefault="00AA5E6F" w:rsidP="00AA5E6F">
      <w:pPr>
        <w:numPr>
          <w:ilvl w:val="0"/>
          <w:numId w:val="23"/>
        </w:numPr>
      </w:pPr>
      <w:r w:rsidRPr="00AA5E6F">
        <w:t>informace o odstranění závady a provedení požadované opravy na e-mail správce</w:t>
      </w:r>
    </w:p>
    <w:p w14:paraId="5CBD2EB9" w14:textId="77777777" w:rsidR="00AA5E6F" w:rsidRPr="00AA5E6F" w:rsidRDefault="00AA5E6F" w:rsidP="00AA5E6F">
      <w:pPr>
        <w:numPr>
          <w:ilvl w:val="0"/>
          <w:numId w:val="23"/>
        </w:numPr>
      </w:pPr>
      <w:r w:rsidRPr="00AA5E6F">
        <w:lastRenderedPageBreak/>
        <w:t>vyhodnocení dat v případě poruchy zařízení a zavedení následných opatření</w:t>
      </w:r>
    </w:p>
    <w:p w14:paraId="60B64EBD" w14:textId="77777777" w:rsidR="00AA5E6F" w:rsidRPr="00AA5E6F" w:rsidRDefault="00AA5E6F" w:rsidP="00AA5E6F">
      <w:pPr>
        <w:numPr>
          <w:ilvl w:val="0"/>
          <w:numId w:val="23"/>
        </w:numPr>
      </w:pPr>
      <w:r w:rsidRPr="00AA5E6F">
        <w:t>provozní revize výtahů pro dopravu osob a nákladu, provozní revize pohyblivých schodů – časový interval 1x za 3 měsíce, podle přílohy č. 1 k vyhlášce č. 100/1995 Sb. - provádí osoba odborně způsobilá v souladu s ustanovením § 14 vyhlášky č. 16/2012 Sb.</w:t>
      </w:r>
    </w:p>
    <w:p w14:paraId="4CF79934" w14:textId="77777777" w:rsidR="00AA5E6F" w:rsidRPr="00AA5E6F" w:rsidRDefault="00AA5E6F" w:rsidP="00AA5E6F">
      <w:pPr>
        <w:numPr>
          <w:ilvl w:val="0"/>
          <w:numId w:val="23"/>
        </w:numPr>
      </w:pPr>
      <w:r w:rsidRPr="00AA5E6F">
        <w:t>provozní revize výtahů se zakázanou dopravou osob – časový interval 1x za 6 měsíců, podle přílohy č. 1 k vyhlášce č. 100/1995 Sb. - provádí osoba odborně způsobilá v souladu s ustanovením § 14 vyhlášky č. 16/2012 Sb.</w:t>
      </w:r>
    </w:p>
    <w:p w14:paraId="51BD32FC" w14:textId="77777777" w:rsidR="00AA5E6F" w:rsidRPr="00AA5E6F" w:rsidRDefault="00AA5E6F" w:rsidP="00AA5E6F">
      <w:pPr>
        <w:numPr>
          <w:ilvl w:val="0"/>
          <w:numId w:val="23"/>
        </w:numPr>
      </w:pPr>
      <w:r w:rsidRPr="00AA5E6F">
        <w:t>provozní revize pohyblivých plošin pro dopravu osob – časový interval 1x za rok, podle přílohy č. 1 k vyhlášce č. 100/1995 Sb. - provádí osoba odborně způsobilá v souladu s ustanovením § 14 vyhlášky č. 16/2012 Sb.</w:t>
      </w:r>
    </w:p>
    <w:p w14:paraId="6259D83E" w14:textId="77777777" w:rsidR="00AA5E6F" w:rsidRPr="00AA5E6F" w:rsidRDefault="00AA5E6F" w:rsidP="00AA5E6F">
      <w:pPr>
        <w:numPr>
          <w:ilvl w:val="0"/>
          <w:numId w:val="23"/>
        </w:numPr>
      </w:pPr>
      <w:r w:rsidRPr="00AA5E6F">
        <w:t>revize výtahů pro dopravu osob a nákladu – časový interval 1x za rok, podle přílohy č. 1 k vyhlášce č. 100/1995 Sb. – provádí osoba odborně způsobilá v souladu s ustanovením § 14 vyhlášky č. 16/2012 Sb.</w:t>
      </w:r>
    </w:p>
    <w:p w14:paraId="2BC9B58A" w14:textId="77777777" w:rsidR="00AA5E6F" w:rsidRPr="00AA5E6F" w:rsidRDefault="00AA5E6F" w:rsidP="00AA5E6F">
      <w:pPr>
        <w:numPr>
          <w:ilvl w:val="0"/>
          <w:numId w:val="23"/>
        </w:numPr>
      </w:pPr>
      <w:r w:rsidRPr="00AA5E6F">
        <w:t>revize výtahů se zakázanou dopravou osob – časový interval 1x za 3 roky, podle přílohy č. 1 k vyhlášce č. 100/1995 Sb. – provádí osoba odborně způsobilá v souladu s ustanovením § 14 vyhlášky č. 16/2012 Sb.</w:t>
      </w:r>
    </w:p>
    <w:p w14:paraId="74464200" w14:textId="77777777" w:rsidR="00AA5E6F" w:rsidRPr="00AA5E6F" w:rsidRDefault="00AA5E6F" w:rsidP="00AA5E6F">
      <w:pPr>
        <w:numPr>
          <w:ilvl w:val="0"/>
          <w:numId w:val="23"/>
        </w:numPr>
      </w:pPr>
      <w:r w:rsidRPr="00AA5E6F">
        <w:t>revize elektrického zařízení výtahových strojů a pohyblivých schodů, revize pohyblivých plošin pro dopravu osob – časový interval 1x za 2 roky, podle přílohy č. 1 a 2 k vyhlášce č. 100/1995 Sb. - provádí osoba odborně způsobilá v souladu s ustanovením § 14 vyhlášky č. 16/2012 Sb.</w:t>
      </w:r>
    </w:p>
    <w:p w14:paraId="465EF628" w14:textId="77777777" w:rsidR="00AA5E6F" w:rsidRPr="00AA5E6F" w:rsidRDefault="00AA5E6F" w:rsidP="00AA5E6F">
      <w:pPr>
        <w:numPr>
          <w:ilvl w:val="0"/>
          <w:numId w:val="23"/>
        </w:numPr>
      </w:pPr>
      <w:r w:rsidRPr="00AA5E6F">
        <w:t>prohlídky a zkoušky určených technických zařízení (UTZ) v provozu v časovém intervalu podle přílohy č. 3 k vyhlášce č. 100/1995 Sb. - provádí osoba odborně způsobilá v souladu s ustanovením § 14 vyhlášky č. 16/2012 Sb.</w:t>
      </w:r>
    </w:p>
    <w:p w14:paraId="4416359F" w14:textId="77777777" w:rsidR="00AA5E6F" w:rsidRPr="00AA5E6F" w:rsidRDefault="00AA5E6F" w:rsidP="00AA5E6F">
      <w:pPr>
        <w:numPr>
          <w:ilvl w:val="0"/>
          <w:numId w:val="23"/>
        </w:numPr>
      </w:pPr>
      <w:r w:rsidRPr="00AA5E6F">
        <w:t>technická asistence odborného personálu zhotovitele u provozních revizí, revizí, prohlídek a zkoušek určených technických zařízení (UTZ) v provozu, které jsou prováděny v časovém intervalu podle příloh č. 1, 2 a 3 k vyhlášce č. 100/1995 Sb.</w:t>
      </w:r>
    </w:p>
    <w:p w14:paraId="2313ED7B" w14:textId="77777777" w:rsidR="00AA5E6F" w:rsidRPr="00AA5E6F" w:rsidRDefault="00AA5E6F" w:rsidP="00AA5E6F">
      <w:pPr>
        <w:numPr>
          <w:ilvl w:val="0"/>
          <w:numId w:val="23"/>
        </w:numPr>
      </w:pPr>
      <w:r w:rsidRPr="00AA5E6F">
        <w:t>vedení provozní dokumentace a provádění záznamů o provedených výkonech, a to v rozsahu a s náležitostmi stanovenými platnými předpisy (odborné prohlídky, opravy, údržba)</w:t>
      </w:r>
    </w:p>
    <w:p w14:paraId="4E8A3D8E" w14:textId="77777777" w:rsidR="00AA5E6F" w:rsidRPr="00AA5E6F" w:rsidRDefault="00AA5E6F" w:rsidP="00AA5E6F">
      <w:pPr>
        <w:numPr>
          <w:ilvl w:val="0"/>
          <w:numId w:val="23"/>
        </w:numPr>
      </w:pPr>
      <w:r w:rsidRPr="00AA5E6F">
        <w:t>likvidace odpadu vzniklého touto činností, v souladu se zákonem o odpadech, včetně nákladů na přepravu a likvidaci odpadů, vzniklých požadovanou servisní činností; dodavatel je v tomto případě původcem odpadu</w:t>
      </w:r>
    </w:p>
    <w:p w14:paraId="2868616E" w14:textId="77777777" w:rsidR="00AA5E6F" w:rsidRPr="00AA5E6F" w:rsidRDefault="00AA5E6F" w:rsidP="00AA5E6F">
      <w:pPr>
        <w:numPr>
          <w:ilvl w:val="0"/>
          <w:numId w:val="23"/>
        </w:numPr>
      </w:pPr>
      <w:r w:rsidRPr="00AA5E6F">
        <w:t>dodávka drobného a režijního materiálu (maziva, čisticí prostředky, drobný spojovací materiál apod.) potřebného pro odstranění závad zjištěných při servisní prohlídce</w:t>
      </w:r>
    </w:p>
    <w:p w14:paraId="476E8191" w14:textId="77777777" w:rsidR="00AA5E6F" w:rsidRPr="00AA5E6F" w:rsidRDefault="00AA5E6F" w:rsidP="00AA5E6F">
      <w:pPr>
        <w:numPr>
          <w:ilvl w:val="1"/>
          <w:numId w:val="25"/>
        </w:numPr>
      </w:pPr>
      <w:r w:rsidRPr="00AA5E6F">
        <w:t>Pravidelné provozní prohlídky výtahů</w:t>
      </w:r>
    </w:p>
    <w:p w14:paraId="756D71E3" w14:textId="77777777" w:rsidR="00AA5E6F" w:rsidRPr="00AA5E6F" w:rsidRDefault="00AA5E6F" w:rsidP="00AA5E6F">
      <w:r w:rsidRPr="00AA5E6F">
        <w:t>Z</w:t>
      </w:r>
      <w:r w:rsidRPr="00AA5E6F">
        <w:rPr>
          <w:bCs/>
        </w:rPr>
        <w:t>ajištění provozních prohlídek výtahů v termínech nejméně 1 x za 14 dní.</w:t>
      </w:r>
      <w:r w:rsidRPr="00AA5E6F">
        <w:t xml:space="preserve"> </w:t>
      </w:r>
    </w:p>
    <w:p w14:paraId="02B705FB" w14:textId="77777777" w:rsidR="00AA5E6F" w:rsidRPr="00AA5E6F" w:rsidRDefault="00AA5E6F" w:rsidP="00AA5E6F">
      <w:pPr>
        <w:numPr>
          <w:ilvl w:val="0"/>
          <w:numId w:val="22"/>
        </w:numPr>
        <w:rPr>
          <w:b/>
          <w:bCs/>
          <w:iCs/>
        </w:rPr>
      </w:pPr>
      <w:bookmarkStart w:id="9" w:name="_Toc213999153"/>
      <w:r w:rsidRPr="00AA5E6F">
        <w:rPr>
          <w:b/>
          <w:bCs/>
          <w:iCs/>
        </w:rPr>
        <w:t>Údržba a opravy dopravních zařízení</w:t>
      </w:r>
      <w:bookmarkEnd w:id="9"/>
    </w:p>
    <w:p w14:paraId="426D330B" w14:textId="77777777" w:rsidR="00AA5E6F" w:rsidRPr="00AA5E6F" w:rsidRDefault="00AA5E6F" w:rsidP="00AA5E6F">
      <w:pPr>
        <w:numPr>
          <w:ilvl w:val="1"/>
          <w:numId w:val="26"/>
        </w:numPr>
      </w:pPr>
      <w:r w:rsidRPr="00AA5E6F">
        <w:t>Údržba a opravy</w:t>
      </w:r>
    </w:p>
    <w:p w14:paraId="724C0410" w14:textId="77777777" w:rsidR="00AA5E6F" w:rsidRPr="00AA5E6F" w:rsidRDefault="00AA5E6F" w:rsidP="00AA5E6F">
      <w:r w:rsidRPr="00AA5E6F">
        <w:t>U</w:t>
      </w:r>
      <w:r w:rsidRPr="00AA5E6F">
        <w:rPr>
          <w:bCs/>
        </w:rPr>
        <w:t xml:space="preserve">držovací práce a opravy po schválení pracovního výkazu zástupcem zadavatele – např. odstranění drobných závad, které brání provozu dopravního zařízení a odstranění provozních poruch. </w:t>
      </w:r>
      <w:r w:rsidRPr="00AA5E6F">
        <w:t xml:space="preserve"> </w:t>
      </w:r>
    </w:p>
    <w:p w14:paraId="6944CD33" w14:textId="77777777" w:rsidR="00AA5E6F" w:rsidRPr="00AA5E6F" w:rsidRDefault="00AA5E6F" w:rsidP="00AA5E6F">
      <w:pPr>
        <w:rPr>
          <w:bCs/>
        </w:rPr>
      </w:pPr>
      <w:r w:rsidRPr="00AA5E6F">
        <w:lastRenderedPageBreak/>
        <w:t>D</w:t>
      </w:r>
      <w:r w:rsidRPr="00AA5E6F">
        <w:rPr>
          <w:bCs/>
        </w:rPr>
        <w:t>odávka materiálu (jističe, stykače, světelné zdroje, fotobuňky apod.) potřebného pro provedení udržovacích prací a oprav; m</w:t>
      </w:r>
      <w:r w:rsidRPr="00AA5E6F">
        <w:t>ateriál pro realizaci požadavku bude oceňován dle skutečnosti v cenách daných výrobcem,  přednostně v právě platné cenové soustavě ÚRS. Zadavatel si vyhrazuje právo ceny dané výrobcem ověřit a zkontrolovat.</w:t>
      </w:r>
    </w:p>
    <w:p w14:paraId="0F81133E" w14:textId="77777777" w:rsidR="00AA5E6F" w:rsidRPr="00AA5E6F" w:rsidRDefault="00AA5E6F" w:rsidP="00AA5E6F">
      <w:pPr>
        <w:numPr>
          <w:ilvl w:val="0"/>
          <w:numId w:val="22"/>
        </w:numPr>
        <w:rPr>
          <w:b/>
          <w:iCs/>
        </w:rPr>
      </w:pPr>
      <w:bookmarkStart w:id="10" w:name="_Toc213999154"/>
      <w:r w:rsidRPr="00AA5E6F">
        <w:rPr>
          <w:b/>
          <w:bCs/>
          <w:iCs/>
        </w:rPr>
        <w:t>Monitoring</w:t>
      </w:r>
      <w:r w:rsidRPr="00AA5E6F">
        <w:rPr>
          <w:b/>
          <w:iCs/>
        </w:rPr>
        <w:t xml:space="preserve"> - neobsazeno</w:t>
      </w:r>
      <w:bookmarkEnd w:id="10"/>
    </w:p>
    <w:p w14:paraId="65CBF2B6" w14:textId="77777777" w:rsidR="00AA5E6F" w:rsidRPr="00AA5E6F" w:rsidRDefault="00AA5E6F" w:rsidP="00AA5E6F">
      <w:pPr>
        <w:numPr>
          <w:ilvl w:val="0"/>
          <w:numId w:val="22"/>
        </w:numPr>
        <w:rPr>
          <w:b/>
          <w:bCs/>
          <w:iCs/>
        </w:rPr>
      </w:pPr>
      <w:bookmarkStart w:id="11" w:name="_Toc213999155"/>
      <w:r w:rsidRPr="00AA5E6F">
        <w:rPr>
          <w:b/>
          <w:bCs/>
          <w:iCs/>
        </w:rPr>
        <w:t>Havarijní zásah</w:t>
      </w:r>
      <w:bookmarkEnd w:id="11"/>
    </w:p>
    <w:p w14:paraId="5C2B0B01" w14:textId="77777777" w:rsidR="00AA5E6F" w:rsidRPr="00AA5E6F" w:rsidRDefault="00AA5E6F" w:rsidP="00AA5E6F">
      <w:pPr>
        <w:numPr>
          <w:ilvl w:val="1"/>
          <w:numId w:val="27"/>
        </w:numPr>
      </w:pPr>
      <w:r w:rsidRPr="00AA5E6F">
        <w:t>Havárie, havarijní zásah</w:t>
      </w:r>
    </w:p>
    <w:p w14:paraId="7A520BDD" w14:textId="77777777" w:rsidR="00AA5E6F" w:rsidRPr="00AA5E6F" w:rsidRDefault="00AA5E6F" w:rsidP="00AA5E6F">
      <w:pPr>
        <w:numPr>
          <w:ilvl w:val="0"/>
          <w:numId w:val="24"/>
        </w:numPr>
      </w:pPr>
      <w:r w:rsidRPr="00AA5E6F">
        <w:t xml:space="preserve">Vyproštění osob z výtahu ve lhůtě do 60 min od nahlášení </w:t>
      </w:r>
      <w:r w:rsidRPr="00AA5E6F">
        <w:rPr>
          <w:b/>
        </w:rPr>
        <w:t>poruchy</w:t>
      </w:r>
      <w:r w:rsidRPr="00AA5E6F">
        <w:t xml:space="preserve"> </w:t>
      </w:r>
      <w:r w:rsidRPr="00AA5E6F">
        <w:rPr>
          <w:b/>
        </w:rPr>
        <w:t>zadavatelem nebo přepravovanou osobou</w:t>
      </w:r>
      <w:r w:rsidRPr="00AA5E6F">
        <w:t xml:space="preserve"> </w:t>
      </w:r>
      <w:r w:rsidRPr="00AA5E6F">
        <w:rPr>
          <w:b/>
        </w:rPr>
        <w:t>na linku dodavatele, která bude v provozu 24 hodin denně po celý rok</w:t>
      </w:r>
      <w:r w:rsidRPr="00AA5E6F">
        <w:t xml:space="preserve"> a následné zabezpečení zařízení, odstranění poruch a uvedení výtahu do provozu.  </w:t>
      </w:r>
    </w:p>
    <w:p w14:paraId="389E09B5" w14:textId="77777777" w:rsidR="00AA5E6F" w:rsidRPr="00AA5E6F" w:rsidRDefault="00AA5E6F" w:rsidP="00AA5E6F">
      <w:pPr>
        <w:numPr>
          <w:ilvl w:val="0"/>
          <w:numId w:val="24"/>
        </w:numPr>
      </w:pPr>
      <w:r w:rsidRPr="00AA5E6F">
        <w:t>Zásah dodavatele s úkony směřujícími k odstranění příčin havarijního stavu a provedení nezbytných opatření k zajištění bezpečnosti železničního provozu a bezpečnosti pracovníků zadavatele, cestujících a osob třetích stran.</w:t>
      </w:r>
    </w:p>
    <w:p w14:paraId="21E7384D" w14:textId="77777777" w:rsidR="00AA5E6F" w:rsidRPr="00AA5E6F" w:rsidRDefault="00AA5E6F" w:rsidP="00AA5E6F">
      <w:pPr>
        <w:numPr>
          <w:ilvl w:val="0"/>
          <w:numId w:val="22"/>
        </w:numPr>
        <w:rPr>
          <w:b/>
          <w:bCs/>
          <w:iCs/>
        </w:rPr>
      </w:pPr>
      <w:bookmarkStart w:id="12" w:name="_Toc213999156"/>
      <w:r w:rsidRPr="00AA5E6F">
        <w:rPr>
          <w:b/>
          <w:bCs/>
          <w:iCs/>
        </w:rPr>
        <w:t>Vysvětlení základních pojmů</w:t>
      </w:r>
      <w:bookmarkEnd w:id="12"/>
    </w:p>
    <w:p w14:paraId="3E67A9C1" w14:textId="77777777" w:rsidR="00AA5E6F" w:rsidRPr="00AA5E6F" w:rsidRDefault="00AA5E6F" w:rsidP="00AA5E6F">
      <w:pPr>
        <w:numPr>
          <w:ilvl w:val="1"/>
          <w:numId w:val="28"/>
        </w:numPr>
      </w:pPr>
      <w:r w:rsidRPr="00AA5E6F">
        <w:t>Havárie, havarijní zásah</w:t>
      </w:r>
    </w:p>
    <w:p w14:paraId="29E82B67" w14:textId="77777777" w:rsidR="00AA5E6F" w:rsidRPr="00AA5E6F" w:rsidRDefault="00AA5E6F" w:rsidP="00AA5E6F">
      <w:pPr>
        <w:numPr>
          <w:ilvl w:val="0"/>
          <w:numId w:val="29"/>
        </w:numPr>
      </w:pPr>
      <w:r w:rsidRPr="00AA5E6F">
        <w:t>Stav technologického zařízení ve správě zadavatele, kdy již došlo nebo trváním předmětného stavu by došlo k omezení železničního provozu, ohrožení jeho bezpečnosti nebo dochází k ohrožení bezpečnosti zaměstnanců či cestujících.</w:t>
      </w:r>
    </w:p>
    <w:p w14:paraId="4AD5E389" w14:textId="77777777" w:rsidR="00AA5E6F" w:rsidRPr="00AA5E6F" w:rsidRDefault="00AA5E6F" w:rsidP="00AA5E6F">
      <w:pPr>
        <w:numPr>
          <w:ilvl w:val="0"/>
          <w:numId w:val="29"/>
        </w:numPr>
      </w:pPr>
      <w:r w:rsidRPr="00AA5E6F">
        <w:t>Za havárii se považuje uvíznutí osob v kabině výtahu. Dále se za havárii považuje vznik mimořádné události - povodeň, požár, výhrůžka bombovým útokem, teroristický útok, apod.</w:t>
      </w:r>
    </w:p>
    <w:p w14:paraId="0A86E5CD" w14:textId="77777777" w:rsidR="00AA5E6F" w:rsidRPr="00AA5E6F" w:rsidRDefault="00AA5E6F" w:rsidP="00AA5E6F">
      <w:pPr>
        <w:numPr>
          <w:ilvl w:val="0"/>
          <w:numId w:val="29"/>
        </w:numPr>
      </w:pPr>
      <w:r w:rsidRPr="00AA5E6F">
        <w:t xml:space="preserve">Při havarijním zásahu dodavatel provádí pouze úkony směřující k odstranění příčiny havarijního stavu a provedení nezbytných opatření k zajištění bezpečnosti železničního provozu a bezpečnosti pracovníků zadavatele, cestujících a osob třetích stran. </w:t>
      </w:r>
    </w:p>
    <w:p w14:paraId="742A9394" w14:textId="77777777" w:rsidR="00AA5E6F" w:rsidRPr="00AA5E6F" w:rsidRDefault="00AA5E6F" w:rsidP="00AA5E6F">
      <w:pPr>
        <w:numPr>
          <w:ilvl w:val="1"/>
          <w:numId w:val="28"/>
        </w:numPr>
      </w:pPr>
      <w:r w:rsidRPr="00AA5E6F">
        <w:t>Pravidelný servis, pravidelná prohlídka</w:t>
      </w:r>
    </w:p>
    <w:p w14:paraId="206C981E" w14:textId="77777777" w:rsidR="00AA5E6F" w:rsidRPr="00AA5E6F" w:rsidRDefault="00AA5E6F" w:rsidP="00AA5E6F">
      <w:pPr>
        <w:numPr>
          <w:ilvl w:val="0"/>
          <w:numId w:val="30"/>
        </w:numPr>
        <w:rPr>
          <w:bCs/>
        </w:rPr>
      </w:pPr>
      <w:r w:rsidRPr="00AA5E6F">
        <w:rPr>
          <w:bCs/>
        </w:rPr>
        <w:t>Pravidelná činnost, zpravidla servisního charakteru, kterou dodavatel vykonává na základě předem odsouhlasené objednávky.</w:t>
      </w:r>
    </w:p>
    <w:p w14:paraId="01147A6A" w14:textId="77777777" w:rsidR="00AA5E6F" w:rsidRPr="00AA5E6F" w:rsidRDefault="00AA5E6F" w:rsidP="00AA5E6F">
      <w:pPr>
        <w:numPr>
          <w:ilvl w:val="0"/>
          <w:numId w:val="22"/>
        </w:numPr>
        <w:rPr>
          <w:b/>
          <w:bCs/>
          <w:iCs/>
        </w:rPr>
      </w:pPr>
      <w:bookmarkStart w:id="13" w:name="_Toc213999157"/>
      <w:r w:rsidRPr="00AA5E6F">
        <w:rPr>
          <w:b/>
          <w:bCs/>
          <w:iCs/>
        </w:rPr>
        <w:t>Zadání a realizace dílčích požadavků</w:t>
      </w:r>
      <w:bookmarkEnd w:id="13"/>
    </w:p>
    <w:p w14:paraId="09A8DAE0" w14:textId="77777777" w:rsidR="00AA5E6F" w:rsidRPr="00AA5E6F" w:rsidRDefault="00AA5E6F" w:rsidP="00AA5E6F">
      <w:pPr>
        <w:numPr>
          <w:ilvl w:val="1"/>
          <w:numId w:val="31"/>
        </w:numPr>
      </w:pPr>
      <w:r w:rsidRPr="00AA5E6F">
        <w:t>Zadání požadavku</w:t>
      </w:r>
    </w:p>
    <w:p w14:paraId="2DE176DA" w14:textId="77777777" w:rsidR="00AA5E6F" w:rsidRPr="00AA5E6F" w:rsidRDefault="00AA5E6F" w:rsidP="00AA5E6F">
      <w:pPr>
        <w:numPr>
          <w:ilvl w:val="0"/>
          <w:numId w:val="30"/>
        </w:numPr>
      </w:pPr>
      <w:r w:rsidRPr="00AA5E6F">
        <w:t xml:space="preserve">Zadavatel požaduje pro plnění veřejné zakázky existenci dispečinku uchazeče a vést systém elektronické evidence prováděných úkonů na dopravních zařízeních s umožněním zadavateli přístupu k těmto datům. </w:t>
      </w:r>
    </w:p>
    <w:p w14:paraId="3D99665E" w14:textId="77777777" w:rsidR="00AA5E6F" w:rsidRPr="00AA5E6F" w:rsidRDefault="00AA5E6F" w:rsidP="00AA5E6F">
      <w:pPr>
        <w:numPr>
          <w:ilvl w:val="0"/>
          <w:numId w:val="30"/>
        </w:numPr>
      </w:pPr>
      <w:r w:rsidRPr="00AA5E6F">
        <w:t xml:space="preserve">Dispečink musí být schopen v pracovní době od 7:00 do 15:00 přijímat požadavky zadavatele, potvrzovat jejich přijetí a hlásit status a dokončení realizace požadavku. </w:t>
      </w:r>
    </w:p>
    <w:p w14:paraId="40F90C30" w14:textId="77777777" w:rsidR="00AA5E6F" w:rsidRPr="00AA5E6F" w:rsidRDefault="00AA5E6F" w:rsidP="00AA5E6F">
      <w:pPr>
        <w:numPr>
          <w:ilvl w:val="0"/>
          <w:numId w:val="30"/>
        </w:numPr>
      </w:pPr>
      <w:r w:rsidRPr="00AA5E6F">
        <w:t>Další předpokládanou funkcí dispečinku uchazeče je nepřetržitá technická pohotovost pro sběr požadavků zadavatele na havarijní zásah mimo pracovní dobu, a to formou telefonního hovoru. Tato pohotovost zajistí realizaci požadavku na havarijní zásah.</w:t>
      </w:r>
    </w:p>
    <w:p w14:paraId="2D555C1D" w14:textId="77777777" w:rsidR="00AA5E6F" w:rsidRPr="00AA5E6F" w:rsidRDefault="00AA5E6F" w:rsidP="00AA5E6F">
      <w:pPr>
        <w:numPr>
          <w:ilvl w:val="1"/>
          <w:numId w:val="30"/>
        </w:numPr>
      </w:pPr>
      <w:r w:rsidRPr="00AA5E6F">
        <w:lastRenderedPageBreak/>
        <w:t>Dispečink uchazeče bude schopen komunikovat se zadavatelem všemi obvyklými komunikačními nástroji a technikami - elektronicky na bázi výměny dat a informací, bezdrátově, emailem, telefonicky, ústně apod.</w:t>
      </w:r>
    </w:p>
    <w:p w14:paraId="3EBB93BC" w14:textId="77777777" w:rsidR="00AA5E6F" w:rsidRPr="00AA5E6F" w:rsidRDefault="00AA5E6F" w:rsidP="00AA5E6F">
      <w:pPr>
        <w:numPr>
          <w:ilvl w:val="0"/>
          <w:numId w:val="30"/>
        </w:numPr>
      </w:pPr>
      <w:r w:rsidRPr="00AA5E6F">
        <w:t xml:space="preserve">Uchazeč musí být schopen reagovat na požadavky zadavatele v určených časových lhůtách. </w:t>
      </w:r>
    </w:p>
    <w:p w14:paraId="3D1F6CE9" w14:textId="77777777" w:rsidR="00AA5E6F" w:rsidRPr="00AA5E6F" w:rsidRDefault="00AA5E6F" w:rsidP="00AA5E6F">
      <w:pPr>
        <w:numPr>
          <w:ilvl w:val="1"/>
          <w:numId w:val="31"/>
        </w:numPr>
      </w:pPr>
      <w:r w:rsidRPr="00AA5E6F">
        <w:t>Realizace výkonu</w:t>
      </w:r>
    </w:p>
    <w:p w14:paraId="79A209C5" w14:textId="77777777" w:rsidR="00AA5E6F" w:rsidRPr="00AA5E6F" w:rsidRDefault="00AA5E6F" w:rsidP="00AA5E6F">
      <w:pPr>
        <w:numPr>
          <w:ilvl w:val="0"/>
          <w:numId w:val="32"/>
        </w:numPr>
      </w:pPr>
      <w:r w:rsidRPr="00AA5E6F">
        <w:t>Servisní úkony probíhají dle schválených dílčích objednávek.</w:t>
      </w:r>
    </w:p>
    <w:p w14:paraId="585DD6AE" w14:textId="77777777" w:rsidR="00AA5E6F" w:rsidRPr="00AA5E6F" w:rsidRDefault="00AA5E6F" w:rsidP="00AA5E6F">
      <w:pPr>
        <w:numPr>
          <w:ilvl w:val="0"/>
          <w:numId w:val="32"/>
        </w:numPr>
      </w:pPr>
      <w:r w:rsidRPr="00AA5E6F">
        <w:t>Práce na havárii jsou zahájeny v určených časových lhůtách.</w:t>
      </w:r>
    </w:p>
    <w:p w14:paraId="2301C4D4" w14:textId="77777777" w:rsidR="00AA5E6F" w:rsidRPr="00AA5E6F" w:rsidRDefault="00AA5E6F" w:rsidP="00AA5E6F">
      <w:pPr>
        <w:numPr>
          <w:ilvl w:val="0"/>
          <w:numId w:val="32"/>
        </w:numPr>
      </w:pPr>
      <w:r w:rsidRPr="00AA5E6F">
        <w:t>Práce na realizaci oprav mohou být zahájeny po vystavení dílčí objednávky.</w:t>
      </w:r>
    </w:p>
    <w:p w14:paraId="15E8B6E9" w14:textId="77777777" w:rsidR="00AA5E6F" w:rsidRPr="00AA5E6F" w:rsidRDefault="00AA5E6F" w:rsidP="00AA5E6F">
      <w:pPr>
        <w:numPr>
          <w:ilvl w:val="0"/>
          <w:numId w:val="32"/>
        </w:numPr>
      </w:pPr>
      <w:r w:rsidRPr="00AA5E6F">
        <w:t xml:space="preserve">Dodavatel oznámí zadavateli skutečný termín zahájení prací elektronickou komunikací na dohodnutou e-mailovou adresu, a to nejméně tři pracovní dny před dnem zahájení prací. </w:t>
      </w:r>
    </w:p>
    <w:p w14:paraId="1BBDBD79" w14:textId="77777777" w:rsidR="00AA5E6F" w:rsidRPr="00AA5E6F" w:rsidRDefault="00AA5E6F" w:rsidP="00AA5E6F">
      <w:pPr>
        <w:numPr>
          <w:ilvl w:val="0"/>
          <w:numId w:val="32"/>
        </w:numPr>
      </w:pPr>
      <w:r w:rsidRPr="00AA5E6F">
        <w:t xml:space="preserve">O provedení všech prací a úkonů provede dodavatel zápis a ukončení prací oznámí zadavateli elektronickou komunikací. Dokončené práce budou fyzicky a protokolárně převzaty potvrzením montážního/zakázkového listu (podpisem odpovědné osoby zadavatele a dodavatele). </w:t>
      </w:r>
    </w:p>
    <w:p w14:paraId="591A809B" w14:textId="77777777" w:rsidR="00AA5E6F" w:rsidRPr="00AA5E6F" w:rsidRDefault="00AA5E6F" w:rsidP="00AA5E6F">
      <w:pPr>
        <w:numPr>
          <w:ilvl w:val="0"/>
          <w:numId w:val="32"/>
        </w:numPr>
      </w:pPr>
      <w:r w:rsidRPr="00AA5E6F">
        <w:t>V odůvodněných případech je možné přejímku dokončených prací provést jiným způsobem, například na základě předložené fotodokumentace apod.</w:t>
      </w:r>
    </w:p>
    <w:p w14:paraId="68C4963E" w14:textId="77777777" w:rsidR="00AA5E6F" w:rsidRPr="00AA5E6F" w:rsidRDefault="00AA5E6F" w:rsidP="00AA5E6F">
      <w:pPr>
        <w:numPr>
          <w:ilvl w:val="1"/>
          <w:numId w:val="31"/>
        </w:numPr>
      </w:pPr>
      <w:r w:rsidRPr="00AA5E6F">
        <w:t>Vykazování výkonu</w:t>
      </w:r>
    </w:p>
    <w:p w14:paraId="58C4C3DB" w14:textId="77777777" w:rsidR="00AA5E6F" w:rsidRPr="00AA5E6F" w:rsidRDefault="00AA5E6F" w:rsidP="00AA5E6F">
      <w:pPr>
        <w:numPr>
          <w:ilvl w:val="0"/>
          <w:numId w:val="33"/>
        </w:numPr>
      </w:pPr>
      <w:r w:rsidRPr="00AA5E6F">
        <w:t>Výkony při realizaci jednotlivých požadavků budou průběžně monitorovány prostřednictvím zadavatele. Uchazeč musí být schopen měsíčně předložit před fakturací soupis provedených prací ke každému požadavku, zpracovaný ve smyslu zadavatelem schváleného cenového návrhu.</w:t>
      </w:r>
    </w:p>
    <w:p w14:paraId="0F9A81A7" w14:textId="77777777" w:rsidR="00AA5E6F" w:rsidRPr="00AA5E6F" w:rsidRDefault="00AA5E6F" w:rsidP="00AA5E6F">
      <w:pPr>
        <w:numPr>
          <w:ilvl w:val="0"/>
          <w:numId w:val="33"/>
        </w:numPr>
      </w:pPr>
      <w:r w:rsidRPr="00AA5E6F">
        <w:t>Přehledy realizovaných výkonů budou zpracovány s podrobnostmi, potřebnými pro jednoznačné přiřazení nákladů k zařízení, na kterém byly práce provedeny, a to v souladu s pokyny zadavatele. Za zadavatele bude věcné odsouhlasení výkonů zajišťovat odpovědný zástupce SPS Hradec Králové.</w:t>
      </w:r>
    </w:p>
    <w:p w14:paraId="50D78A5C"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73EDC1DB" w:rsidR="00715A9A" w:rsidRPr="00A27D3F" w:rsidRDefault="00095B86" w:rsidP="00A76E88">
      <w:pPr>
        <w:pStyle w:val="RLProhlensmluvnchstran"/>
        <w:jc w:val="both"/>
        <w:rPr>
          <w:rFonts w:ascii="Verdana" w:hAnsi="Verdana" w:cstheme="minorHAnsi"/>
        </w:rPr>
      </w:pPr>
      <w:r w:rsidRPr="008E05E5">
        <w:rPr>
          <w:rFonts w:ascii="Verdana" w:hAnsi="Verdana" w:cstheme="minorHAnsi"/>
        </w:rPr>
        <w:t xml:space="preserve">Jednotkový ceník </w:t>
      </w:r>
    </w:p>
    <w:p w14:paraId="56EFA377" w14:textId="77777777" w:rsidR="00334C95" w:rsidRDefault="00334C95" w:rsidP="00A76E88">
      <w:pPr>
        <w:pStyle w:val="Textbezodsazen"/>
        <w:rPr>
          <w:rFonts w:ascii="Verdana" w:hAnsi="Verdana"/>
        </w:rPr>
      </w:pPr>
    </w:p>
    <w:p w14:paraId="3C3A9846" w14:textId="66A18BEE"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8E05E5">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1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1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3618C3C" w:rsidR="001A3D2C" w:rsidRPr="00FE0C14" w:rsidRDefault="001A3D2C">
            <w:pPr>
              <w:pStyle w:val="RLTextlnkuslovan"/>
              <w:numPr>
                <w:ilvl w:val="0"/>
                <w:numId w:val="0"/>
              </w:numPr>
              <w:jc w:val="left"/>
              <w:rPr>
                <w:rFonts w:cstheme="minorHAnsi"/>
                <w:sz w:val="18"/>
              </w:rPr>
            </w:pPr>
            <w:r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2E1CDE93" w:rsidR="00BE4461" w:rsidRPr="00FE0C14" w:rsidRDefault="00F07F34">
            <w:pPr>
              <w:pStyle w:val="RLTextlnkuslovan"/>
              <w:numPr>
                <w:ilvl w:val="0"/>
                <w:numId w:val="0"/>
              </w:numPr>
              <w:jc w:val="left"/>
              <w:rPr>
                <w:rFonts w:cstheme="minorHAnsi"/>
                <w:sz w:val="18"/>
              </w:rPr>
            </w:pPr>
            <w:r>
              <w:rPr>
                <w:rFonts w:cstheme="minorHAnsi"/>
                <w:sz w:val="18"/>
              </w:rPr>
              <w:t>Pavel Horáček</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28C7DEE5" w:rsidR="00D53F97" w:rsidRPr="00FE0C14" w:rsidRDefault="0014755E">
            <w:pPr>
              <w:pStyle w:val="RLTextlnkuslovan"/>
              <w:numPr>
                <w:ilvl w:val="0"/>
                <w:numId w:val="0"/>
              </w:numPr>
              <w:jc w:val="left"/>
              <w:rPr>
                <w:rFonts w:cstheme="minorHAnsi"/>
                <w:sz w:val="18"/>
                <w:highlight w:val="cyan"/>
              </w:rPr>
            </w:pPr>
            <w:r w:rsidRPr="0014755E">
              <w:rPr>
                <w:sz w:val="18"/>
              </w:rPr>
              <w:t>Oblastní ředitelství Hradec Králové, SPS Hradec Králové, odd. provozní oblast I., Riegrovo náměstí 1660/2a, 500 02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685548DB" w:rsidR="00BE4461" w:rsidRPr="00FE0C14" w:rsidRDefault="00F07F34">
            <w:pPr>
              <w:pStyle w:val="RLTextlnkuslovan"/>
              <w:numPr>
                <w:ilvl w:val="0"/>
                <w:numId w:val="0"/>
              </w:numPr>
              <w:jc w:val="left"/>
              <w:rPr>
                <w:rFonts w:cstheme="minorHAnsi"/>
                <w:sz w:val="18"/>
              </w:rPr>
            </w:pPr>
            <w:r w:rsidRPr="00F07F34">
              <w:rPr>
                <w:rFonts w:cs="Times New Roman"/>
                <w:sz w:val="18"/>
              </w:rPr>
              <w:t>HoracekPa@spravazeleznic.cz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26773B3C" w:rsidR="00BE4461" w:rsidRPr="00F07F34" w:rsidRDefault="00F07F34">
            <w:pPr>
              <w:pStyle w:val="RLTextlnkuslovan"/>
              <w:numPr>
                <w:ilvl w:val="0"/>
                <w:numId w:val="0"/>
              </w:numPr>
              <w:jc w:val="left"/>
              <w:rPr>
                <w:rFonts w:cstheme="minorHAnsi"/>
                <w:sz w:val="18"/>
              </w:rPr>
            </w:pPr>
            <w:r w:rsidRPr="00F07F34">
              <w:rPr>
                <w:sz w:val="18"/>
              </w:rPr>
              <w:t>728 471 053</w:t>
            </w:r>
          </w:p>
        </w:tc>
      </w:tr>
    </w:tbl>
    <w:p w14:paraId="0BD9E21D" w14:textId="77777777" w:rsidR="00BE4461" w:rsidRDefault="00BE4461">
      <w:pPr>
        <w:pStyle w:val="Textbezodsazen"/>
        <w:ind w:left="720"/>
        <w:jc w:val="left"/>
        <w:rPr>
          <w:rFonts w:ascii="Verdana" w:hAnsi="Verdana" w:cstheme="minorHAnsi"/>
          <w:i/>
        </w:rPr>
      </w:pPr>
    </w:p>
    <w:p w14:paraId="627ED942" w14:textId="77777777" w:rsidR="00F07F34" w:rsidRDefault="00F07F34" w:rsidP="00F07F34">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07F34" w:rsidRPr="00FE0C14" w14:paraId="22ADBE2C" w14:textId="77777777" w:rsidTr="00303C22">
        <w:tc>
          <w:tcPr>
            <w:tcW w:w="2206" w:type="dxa"/>
            <w:vAlign w:val="center"/>
          </w:tcPr>
          <w:p w14:paraId="3761A480" w14:textId="77777777" w:rsidR="00F07F34" w:rsidRPr="00FE0C14" w:rsidRDefault="00F07F34" w:rsidP="00303C22">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37F08F14" w14:textId="49C9A5BD" w:rsidR="00F07F34" w:rsidRPr="00FE0C14" w:rsidRDefault="00F07F34" w:rsidP="00303C22">
            <w:pPr>
              <w:pStyle w:val="RLTextlnkuslovan"/>
              <w:numPr>
                <w:ilvl w:val="0"/>
                <w:numId w:val="0"/>
              </w:numPr>
              <w:jc w:val="left"/>
              <w:rPr>
                <w:rFonts w:cstheme="minorHAnsi"/>
                <w:sz w:val="18"/>
              </w:rPr>
            </w:pPr>
            <w:r>
              <w:rPr>
                <w:rFonts w:cstheme="minorHAnsi"/>
                <w:sz w:val="18"/>
              </w:rPr>
              <w:t>Bc. Martin Bulíř</w:t>
            </w:r>
          </w:p>
        </w:tc>
      </w:tr>
      <w:tr w:rsidR="00F07F34" w:rsidRPr="00FE0C14" w14:paraId="63D60A7C" w14:textId="77777777" w:rsidTr="00303C22">
        <w:tc>
          <w:tcPr>
            <w:tcW w:w="2206" w:type="dxa"/>
            <w:vAlign w:val="center"/>
          </w:tcPr>
          <w:p w14:paraId="7E655188" w14:textId="77777777" w:rsidR="00F07F34" w:rsidRPr="00FE0C14" w:rsidRDefault="00F07F34" w:rsidP="00303C22">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0FF5CD6A" w14:textId="2FD50D15" w:rsidR="00F07F34" w:rsidRPr="00F07F34" w:rsidRDefault="00F07F34" w:rsidP="00303C22">
            <w:pPr>
              <w:pStyle w:val="RLTextlnkuslovan"/>
              <w:numPr>
                <w:ilvl w:val="0"/>
                <w:numId w:val="0"/>
              </w:numPr>
              <w:jc w:val="left"/>
              <w:rPr>
                <w:rFonts w:cstheme="minorHAnsi"/>
                <w:sz w:val="18"/>
                <w:highlight w:val="cyan"/>
              </w:rPr>
            </w:pPr>
            <w:r w:rsidRPr="00F07F34">
              <w:rPr>
                <w:sz w:val="18"/>
              </w:rPr>
              <w:t>Oblastní ředitelství Hradec Králové, SPS Hradec Králové, odd. provozní oblast I., Nákladní 344/1, 460 07 Liberec</w:t>
            </w:r>
          </w:p>
        </w:tc>
      </w:tr>
      <w:tr w:rsidR="00F07F34" w:rsidRPr="00FE0C14" w14:paraId="68E19A5B" w14:textId="77777777" w:rsidTr="00303C22">
        <w:tc>
          <w:tcPr>
            <w:tcW w:w="2206" w:type="dxa"/>
            <w:vAlign w:val="center"/>
          </w:tcPr>
          <w:p w14:paraId="255D32FB" w14:textId="77777777" w:rsidR="00F07F34" w:rsidRPr="00FE0C14" w:rsidRDefault="00F07F34" w:rsidP="00303C22">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03798B4C" w14:textId="56847510" w:rsidR="00F07F34" w:rsidRPr="00FE0C14" w:rsidRDefault="00F07F34" w:rsidP="00303C22">
            <w:pPr>
              <w:pStyle w:val="RLTextlnkuslovan"/>
              <w:numPr>
                <w:ilvl w:val="0"/>
                <w:numId w:val="0"/>
              </w:numPr>
              <w:jc w:val="left"/>
              <w:rPr>
                <w:rFonts w:cstheme="minorHAnsi"/>
                <w:sz w:val="18"/>
              </w:rPr>
            </w:pPr>
            <w:r w:rsidRPr="00F07F34">
              <w:rPr>
                <w:rFonts w:cs="Times New Roman"/>
                <w:sz w:val="18"/>
              </w:rPr>
              <w:t>Bulir@spravazeleznic.cz</w:t>
            </w:r>
          </w:p>
        </w:tc>
      </w:tr>
      <w:tr w:rsidR="00F07F34" w:rsidRPr="00FE0C14" w14:paraId="17F63597" w14:textId="77777777" w:rsidTr="00303C22">
        <w:tc>
          <w:tcPr>
            <w:tcW w:w="2206" w:type="dxa"/>
            <w:vAlign w:val="center"/>
          </w:tcPr>
          <w:p w14:paraId="31EB744B" w14:textId="77777777" w:rsidR="00F07F34" w:rsidRPr="00FE0C14" w:rsidRDefault="00F07F34" w:rsidP="00303C22">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30D935EB" w14:textId="6C58E28E" w:rsidR="00F07F34" w:rsidRPr="00F07F34" w:rsidRDefault="00F07F34" w:rsidP="00303C22">
            <w:pPr>
              <w:pStyle w:val="RLTextlnkuslovan"/>
              <w:numPr>
                <w:ilvl w:val="0"/>
                <w:numId w:val="0"/>
              </w:numPr>
              <w:jc w:val="left"/>
              <w:rPr>
                <w:rFonts w:cstheme="minorHAnsi"/>
                <w:sz w:val="18"/>
              </w:rPr>
            </w:pPr>
            <w:r w:rsidRPr="00F07F34">
              <w:rPr>
                <w:rFonts w:cs="Arial"/>
                <w:snapToGrid w:val="0"/>
                <w:sz w:val="18"/>
              </w:rPr>
              <w:t>725 501 971</w:t>
            </w:r>
          </w:p>
        </w:tc>
      </w:tr>
    </w:tbl>
    <w:p w14:paraId="66FFCCC9" w14:textId="77777777" w:rsidR="00F07F34" w:rsidRDefault="00F07F34">
      <w:pPr>
        <w:pStyle w:val="Textbezodsazen"/>
        <w:ind w:left="720"/>
        <w:jc w:val="left"/>
        <w:rPr>
          <w:rFonts w:ascii="Verdana" w:hAnsi="Verdana" w:cstheme="minorHAnsi"/>
          <w:i/>
        </w:rPr>
      </w:pPr>
    </w:p>
    <w:p w14:paraId="41B55E34" w14:textId="77777777" w:rsidR="00DC756A" w:rsidRDefault="00DC756A" w:rsidP="00DC756A">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C756A" w:rsidRPr="00FE0C14" w14:paraId="7E439EC3" w14:textId="77777777" w:rsidTr="00303C22">
        <w:tc>
          <w:tcPr>
            <w:tcW w:w="2206" w:type="dxa"/>
            <w:vAlign w:val="center"/>
          </w:tcPr>
          <w:p w14:paraId="65EBD704" w14:textId="77777777" w:rsidR="00DC756A" w:rsidRPr="00FE0C14" w:rsidRDefault="00DC756A" w:rsidP="00303C22">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23A4A466" w14:textId="32CB3686" w:rsidR="00DC756A" w:rsidRPr="00F6683B" w:rsidRDefault="00F6683B" w:rsidP="00303C22">
            <w:pPr>
              <w:pStyle w:val="RLTextlnkuslovan"/>
              <w:numPr>
                <w:ilvl w:val="0"/>
                <w:numId w:val="0"/>
              </w:numPr>
              <w:jc w:val="left"/>
              <w:rPr>
                <w:rFonts w:cstheme="minorHAnsi"/>
                <w:sz w:val="18"/>
              </w:rPr>
            </w:pPr>
            <w:r w:rsidRPr="00F6683B">
              <w:rPr>
                <w:rFonts w:cstheme="minorHAnsi"/>
                <w:sz w:val="18"/>
              </w:rPr>
              <w:t>Jiří Šulc</w:t>
            </w:r>
          </w:p>
        </w:tc>
      </w:tr>
      <w:tr w:rsidR="00DC756A" w:rsidRPr="00FE0C14" w14:paraId="0924D4CA" w14:textId="77777777" w:rsidTr="00303C22">
        <w:tc>
          <w:tcPr>
            <w:tcW w:w="2206" w:type="dxa"/>
            <w:vAlign w:val="center"/>
          </w:tcPr>
          <w:p w14:paraId="032EAA83" w14:textId="77777777" w:rsidR="00DC756A" w:rsidRPr="00FE0C14" w:rsidRDefault="00DC756A" w:rsidP="00303C22">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305006E2" w14:textId="0844FE5E" w:rsidR="00DC756A" w:rsidRPr="00F6683B" w:rsidRDefault="00F6683B" w:rsidP="00303C22">
            <w:pPr>
              <w:pStyle w:val="RLTextlnkuslovan"/>
              <w:numPr>
                <w:ilvl w:val="0"/>
                <w:numId w:val="0"/>
              </w:numPr>
              <w:jc w:val="left"/>
              <w:rPr>
                <w:rFonts w:cstheme="minorHAnsi"/>
                <w:sz w:val="18"/>
              </w:rPr>
            </w:pPr>
            <w:r w:rsidRPr="00F6683B">
              <w:rPr>
                <w:sz w:val="18"/>
              </w:rPr>
              <w:t>Oblastní ředitelství Hradec Králové, SPS Hradec Králové, odd. provozní oblast II., Riegrovo náměstí 1660/2a, 500 02 Hradec Králové</w:t>
            </w:r>
          </w:p>
        </w:tc>
      </w:tr>
      <w:tr w:rsidR="00DC756A" w:rsidRPr="00FE0C14" w14:paraId="745A3F4E" w14:textId="77777777" w:rsidTr="00303C22">
        <w:tc>
          <w:tcPr>
            <w:tcW w:w="2206" w:type="dxa"/>
            <w:vAlign w:val="center"/>
          </w:tcPr>
          <w:p w14:paraId="6503F4D7" w14:textId="77777777" w:rsidR="00DC756A" w:rsidRPr="00FE0C14" w:rsidRDefault="00DC756A" w:rsidP="00303C22">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63D4C36E" w14:textId="0B54F8D8" w:rsidR="00DC756A" w:rsidRPr="00F6683B" w:rsidRDefault="00F6683B" w:rsidP="00303C22">
            <w:pPr>
              <w:pStyle w:val="RLTextlnkuslovan"/>
              <w:numPr>
                <w:ilvl w:val="0"/>
                <w:numId w:val="0"/>
              </w:numPr>
              <w:jc w:val="left"/>
              <w:rPr>
                <w:rFonts w:cstheme="minorHAnsi"/>
                <w:sz w:val="18"/>
              </w:rPr>
            </w:pPr>
            <w:r w:rsidRPr="00F6683B">
              <w:rPr>
                <w:rFonts w:cs="Times New Roman"/>
                <w:sz w:val="18"/>
              </w:rPr>
              <w:t>SulcJ</w:t>
            </w:r>
            <w:r w:rsidR="00DC756A" w:rsidRPr="00F6683B">
              <w:rPr>
                <w:rFonts w:cs="Times New Roman"/>
                <w:sz w:val="18"/>
              </w:rPr>
              <w:t>@spravazeleznic.cz</w:t>
            </w:r>
          </w:p>
        </w:tc>
      </w:tr>
      <w:tr w:rsidR="00DC756A" w:rsidRPr="00FE0C14" w14:paraId="468B858F" w14:textId="77777777" w:rsidTr="00303C22">
        <w:tc>
          <w:tcPr>
            <w:tcW w:w="2206" w:type="dxa"/>
            <w:vAlign w:val="center"/>
          </w:tcPr>
          <w:p w14:paraId="453B8633" w14:textId="77777777" w:rsidR="00DC756A" w:rsidRPr="00FE0C14" w:rsidRDefault="00DC756A" w:rsidP="00303C22">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17983DE7" w14:textId="08E0596B" w:rsidR="00DC756A" w:rsidRPr="00F6683B" w:rsidRDefault="00DC756A" w:rsidP="00303C22">
            <w:pPr>
              <w:pStyle w:val="RLTextlnkuslovan"/>
              <w:numPr>
                <w:ilvl w:val="0"/>
                <w:numId w:val="0"/>
              </w:numPr>
              <w:jc w:val="left"/>
              <w:rPr>
                <w:rFonts w:cstheme="minorHAnsi"/>
                <w:sz w:val="18"/>
              </w:rPr>
            </w:pPr>
            <w:r w:rsidRPr="00F6683B">
              <w:rPr>
                <w:rFonts w:cs="Arial"/>
                <w:snapToGrid w:val="0"/>
                <w:sz w:val="18"/>
              </w:rPr>
              <w:t>725</w:t>
            </w:r>
            <w:r w:rsidR="00F6683B" w:rsidRPr="00F6683B">
              <w:rPr>
                <w:rFonts w:cs="Arial"/>
                <w:snapToGrid w:val="0"/>
                <w:sz w:val="18"/>
              </w:rPr>
              <w:t> 813 912</w:t>
            </w:r>
          </w:p>
        </w:tc>
      </w:tr>
    </w:tbl>
    <w:p w14:paraId="7601E4D9" w14:textId="77777777" w:rsidR="00DC756A" w:rsidRDefault="00DC756A">
      <w:pPr>
        <w:pStyle w:val="Textbezodsazen"/>
        <w:ind w:left="720"/>
        <w:jc w:val="left"/>
        <w:rPr>
          <w:rFonts w:ascii="Verdana" w:hAnsi="Verdana" w:cstheme="minorHAnsi"/>
          <w:i/>
        </w:rPr>
      </w:pPr>
    </w:p>
    <w:p w14:paraId="3165A988" w14:textId="77777777" w:rsidR="004C2710" w:rsidRDefault="004C2710">
      <w:pPr>
        <w:pStyle w:val="Textbezodsazen"/>
        <w:ind w:left="720"/>
        <w:jc w:val="left"/>
        <w:rPr>
          <w:rFonts w:ascii="Verdana" w:hAnsi="Verdana" w:cstheme="minorHAnsi"/>
          <w:i/>
        </w:rPr>
      </w:pPr>
    </w:p>
    <w:p w14:paraId="509B986A" w14:textId="77777777" w:rsidR="004C2710" w:rsidRDefault="004C2710">
      <w:pPr>
        <w:pStyle w:val="Textbezodsazen"/>
        <w:ind w:left="720"/>
        <w:jc w:val="left"/>
        <w:rPr>
          <w:rFonts w:ascii="Verdana" w:hAnsi="Verdana" w:cstheme="minorHAnsi"/>
          <w:i/>
        </w:rPr>
      </w:pPr>
    </w:p>
    <w:p w14:paraId="4AA6A290" w14:textId="77777777" w:rsidR="004C2710" w:rsidRDefault="004C2710">
      <w:pPr>
        <w:pStyle w:val="Textbezodsazen"/>
        <w:ind w:left="720"/>
        <w:jc w:val="left"/>
        <w:rPr>
          <w:rFonts w:ascii="Verdana" w:hAnsi="Verdana" w:cstheme="minorHAnsi"/>
          <w:i/>
        </w:rPr>
      </w:pPr>
    </w:p>
    <w:p w14:paraId="14324804" w14:textId="77777777" w:rsidR="004C2710" w:rsidRPr="00FE0C14" w:rsidRDefault="004C2710">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lastRenderedPageBreak/>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1DC731AA" w14:textId="3BF98C98" w:rsidR="004C2710" w:rsidRPr="00FE0C14" w:rsidRDefault="004C2710" w:rsidP="004C2710">
      <w:pPr>
        <w:pStyle w:val="Textbezodsazen"/>
        <w:numPr>
          <w:ilvl w:val="0"/>
          <w:numId w:val="11"/>
        </w:numPr>
        <w:jc w:val="left"/>
        <w:rPr>
          <w:rFonts w:ascii="Verdana" w:hAnsi="Verdana" w:cstheme="minorHAnsi"/>
          <w:i/>
        </w:rPr>
      </w:pPr>
      <w:r>
        <w:rPr>
          <w:rFonts w:ascii="Verdana" w:hAnsi="Verdana" w:cstheme="minorHAnsi"/>
          <w:i/>
        </w:rPr>
        <w:t>Revizní technik I.</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4C2710" w:rsidRPr="00FE0C14" w14:paraId="018964C3" w14:textId="77777777" w:rsidTr="00303C22">
        <w:tc>
          <w:tcPr>
            <w:tcW w:w="2152" w:type="dxa"/>
            <w:vAlign w:val="center"/>
          </w:tcPr>
          <w:p w14:paraId="7DC8F86F"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21EFA493"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75FA14B3" w14:textId="77777777" w:rsidTr="00303C22">
        <w:tc>
          <w:tcPr>
            <w:tcW w:w="2152" w:type="dxa"/>
            <w:vAlign w:val="center"/>
          </w:tcPr>
          <w:p w14:paraId="0EEB39A6"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710F609B"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7E4AE542" w14:textId="77777777" w:rsidTr="00303C22">
        <w:tc>
          <w:tcPr>
            <w:tcW w:w="2152" w:type="dxa"/>
            <w:vAlign w:val="center"/>
          </w:tcPr>
          <w:p w14:paraId="15F91F53"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11337637"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9E703A" w14:paraId="78E7BBC2" w14:textId="77777777" w:rsidTr="00303C22">
        <w:tc>
          <w:tcPr>
            <w:tcW w:w="2152" w:type="dxa"/>
            <w:vAlign w:val="center"/>
          </w:tcPr>
          <w:p w14:paraId="1A4A078B"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25102EFF"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6CA55553" w14:textId="77777777" w:rsidR="004C2710" w:rsidRDefault="004C2710">
      <w:pPr>
        <w:pStyle w:val="Textbezodsazen"/>
        <w:ind w:left="720"/>
        <w:jc w:val="left"/>
        <w:rPr>
          <w:rFonts w:ascii="Verdana" w:hAnsi="Verdana" w:cstheme="minorHAnsi"/>
          <w:i/>
        </w:rPr>
      </w:pPr>
    </w:p>
    <w:p w14:paraId="292BB2BC" w14:textId="51C121E8" w:rsidR="004C2710" w:rsidRPr="00FE0C14" w:rsidRDefault="004C2710" w:rsidP="004C2710">
      <w:pPr>
        <w:pStyle w:val="Textbezodsazen"/>
        <w:numPr>
          <w:ilvl w:val="0"/>
          <w:numId w:val="11"/>
        </w:numPr>
        <w:jc w:val="left"/>
        <w:rPr>
          <w:rFonts w:ascii="Verdana" w:hAnsi="Verdana" w:cstheme="minorHAnsi"/>
          <w:i/>
        </w:rPr>
      </w:pPr>
      <w:r>
        <w:rPr>
          <w:rFonts w:ascii="Verdana" w:hAnsi="Verdana" w:cstheme="minorHAnsi"/>
          <w:i/>
        </w:rPr>
        <w:t>Revizní technik II.</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4C2710" w:rsidRPr="00FE0C14" w14:paraId="0CF47273" w14:textId="77777777" w:rsidTr="00303C22">
        <w:tc>
          <w:tcPr>
            <w:tcW w:w="2152" w:type="dxa"/>
            <w:vAlign w:val="center"/>
          </w:tcPr>
          <w:p w14:paraId="006E0E1F"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19207350"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520891B9" w14:textId="77777777" w:rsidTr="00303C22">
        <w:tc>
          <w:tcPr>
            <w:tcW w:w="2152" w:type="dxa"/>
            <w:vAlign w:val="center"/>
          </w:tcPr>
          <w:p w14:paraId="18D74F1A"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170265D0"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5B54584B" w14:textId="77777777" w:rsidTr="00303C22">
        <w:tc>
          <w:tcPr>
            <w:tcW w:w="2152" w:type="dxa"/>
            <w:vAlign w:val="center"/>
          </w:tcPr>
          <w:p w14:paraId="2DCB4E65"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6B8B554D"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9E703A" w14:paraId="33CCF246" w14:textId="77777777" w:rsidTr="00303C22">
        <w:tc>
          <w:tcPr>
            <w:tcW w:w="2152" w:type="dxa"/>
            <w:vAlign w:val="center"/>
          </w:tcPr>
          <w:p w14:paraId="4DCC0FAF"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28828FA2"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937843" w14:textId="77777777" w:rsidR="004C2710" w:rsidRDefault="004C2710">
      <w:pPr>
        <w:pStyle w:val="Textbezodsazen"/>
        <w:ind w:left="720"/>
        <w:jc w:val="left"/>
        <w:rPr>
          <w:rFonts w:ascii="Verdana" w:hAnsi="Verdana" w:cstheme="minorHAnsi"/>
          <w:i/>
        </w:rPr>
      </w:pPr>
    </w:p>
    <w:p w14:paraId="3CD350E0" w14:textId="51720E3F" w:rsidR="004C2710" w:rsidRPr="004C2710" w:rsidRDefault="004C2710" w:rsidP="004C2710">
      <w:pPr>
        <w:pStyle w:val="Textbezodsazen"/>
        <w:numPr>
          <w:ilvl w:val="0"/>
          <w:numId w:val="11"/>
        </w:numPr>
        <w:jc w:val="left"/>
        <w:rPr>
          <w:rFonts w:ascii="Verdana" w:hAnsi="Verdana" w:cstheme="minorHAnsi"/>
          <w:i/>
        </w:rPr>
      </w:pPr>
      <w:r>
        <w:rPr>
          <w:rFonts w:ascii="Verdana" w:hAnsi="Verdana" w:cstheme="minorHAnsi"/>
          <w:i/>
        </w:rPr>
        <w:t>Revizní technik III.</w:t>
      </w:r>
      <w:r w:rsidRPr="004C2710">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4C2710" w:rsidRPr="00FE0C14" w14:paraId="2C0CFAF8" w14:textId="77777777" w:rsidTr="00303C22">
        <w:tc>
          <w:tcPr>
            <w:tcW w:w="2152" w:type="dxa"/>
            <w:vAlign w:val="center"/>
          </w:tcPr>
          <w:p w14:paraId="11D2858F"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545A6CCE"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2D367C03" w14:textId="77777777" w:rsidTr="00303C22">
        <w:tc>
          <w:tcPr>
            <w:tcW w:w="2152" w:type="dxa"/>
            <w:vAlign w:val="center"/>
          </w:tcPr>
          <w:p w14:paraId="0904D7A9"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19D22086"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5C938A1D" w14:textId="77777777" w:rsidTr="00303C22">
        <w:tc>
          <w:tcPr>
            <w:tcW w:w="2152" w:type="dxa"/>
            <w:vAlign w:val="center"/>
          </w:tcPr>
          <w:p w14:paraId="1E4055EF"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252D794F"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9E703A" w14:paraId="30069D16" w14:textId="77777777" w:rsidTr="00303C22">
        <w:tc>
          <w:tcPr>
            <w:tcW w:w="2152" w:type="dxa"/>
            <w:vAlign w:val="center"/>
          </w:tcPr>
          <w:p w14:paraId="23266024"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1243043F"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1F132731" w14:textId="77777777" w:rsidR="004C2710" w:rsidRDefault="004C2710">
      <w:pPr>
        <w:pStyle w:val="Textbezodsazen"/>
        <w:ind w:left="720"/>
        <w:jc w:val="left"/>
        <w:rPr>
          <w:rFonts w:ascii="Verdana" w:hAnsi="Verdana" w:cstheme="minorHAnsi"/>
          <w:i/>
        </w:rPr>
      </w:pPr>
    </w:p>
    <w:p w14:paraId="0F8A69E6" w14:textId="77777777" w:rsidR="004C2710" w:rsidRDefault="004C2710">
      <w:pPr>
        <w:pStyle w:val="Textbezodsazen"/>
        <w:ind w:left="720"/>
        <w:jc w:val="left"/>
        <w:rPr>
          <w:rFonts w:ascii="Verdana" w:hAnsi="Verdana" w:cstheme="minorHAnsi"/>
          <w:i/>
        </w:rPr>
      </w:pPr>
    </w:p>
    <w:p w14:paraId="37032639" w14:textId="77777777" w:rsidR="004C2710" w:rsidRDefault="004C2710">
      <w:pPr>
        <w:pStyle w:val="Textbezodsazen"/>
        <w:ind w:left="720"/>
        <w:jc w:val="left"/>
        <w:rPr>
          <w:rFonts w:ascii="Verdana" w:hAnsi="Verdana" w:cstheme="minorHAnsi"/>
          <w:i/>
        </w:rPr>
      </w:pPr>
    </w:p>
    <w:p w14:paraId="7DA4D243" w14:textId="77777777" w:rsidR="004C2710" w:rsidRDefault="004C2710">
      <w:pPr>
        <w:pStyle w:val="Textbezodsazen"/>
        <w:ind w:left="720"/>
        <w:jc w:val="left"/>
        <w:rPr>
          <w:rFonts w:ascii="Verdana" w:hAnsi="Verdana" w:cstheme="minorHAnsi"/>
          <w:i/>
        </w:rPr>
      </w:pPr>
    </w:p>
    <w:p w14:paraId="5E3BEF2D" w14:textId="77777777" w:rsidR="004C2710" w:rsidRDefault="004C2710">
      <w:pPr>
        <w:pStyle w:val="Textbezodsazen"/>
        <w:ind w:left="720"/>
        <w:jc w:val="left"/>
        <w:rPr>
          <w:rFonts w:ascii="Verdana" w:hAnsi="Verdana" w:cstheme="minorHAnsi"/>
          <w:i/>
        </w:rPr>
      </w:pPr>
    </w:p>
    <w:p w14:paraId="0E943346" w14:textId="1D26159C" w:rsidR="004C2710" w:rsidRPr="00FE0C14" w:rsidRDefault="004C2710" w:rsidP="004C2710">
      <w:pPr>
        <w:pStyle w:val="Textbezodsazen"/>
        <w:numPr>
          <w:ilvl w:val="0"/>
          <w:numId w:val="11"/>
        </w:numPr>
        <w:jc w:val="left"/>
        <w:rPr>
          <w:rFonts w:ascii="Verdana" w:hAnsi="Verdana" w:cstheme="minorHAnsi"/>
          <w:i/>
        </w:rPr>
      </w:pPr>
      <w:r>
        <w:rPr>
          <w:rFonts w:ascii="Verdana" w:hAnsi="Verdana" w:cstheme="minorHAnsi"/>
          <w:i/>
        </w:rPr>
        <w:lastRenderedPageBreak/>
        <w:t>Specialista elektro</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4C2710" w:rsidRPr="00FE0C14" w14:paraId="4965C233" w14:textId="77777777" w:rsidTr="00303C22">
        <w:tc>
          <w:tcPr>
            <w:tcW w:w="2152" w:type="dxa"/>
            <w:vAlign w:val="center"/>
          </w:tcPr>
          <w:p w14:paraId="667FB0EF"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4BB3BCFB"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2731487D" w14:textId="77777777" w:rsidTr="00303C22">
        <w:tc>
          <w:tcPr>
            <w:tcW w:w="2152" w:type="dxa"/>
            <w:vAlign w:val="center"/>
          </w:tcPr>
          <w:p w14:paraId="5FD7F046"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7A298DC9"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FE0C14" w14:paraId="43B81C06" w14:textId="77777777" w:rsidTr="00303C22">
        <w:tc>
          <w:tcPr>
            <w:tcW w:w="2152" w:type="dxa"/>
            <w:vAlign w:val="center"/>
          </w:tcPr>
          <w:p w14:paraId="28B6AF9D"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037BE977"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4C2710" w:rsidRPr="009E703A" w14:paraId="2A509849" w14:textId="77777777" w:rsidTr="00303C22">
        <w:tc>
          <w:tcPr>
            <w:tcW w:w="2152" w:type="dxa"/>
            <w:vAlign w:val="center"/>
          </w:tcPr>
          <w:p w14:paraId="0917E8F3" w14:textId="77777777" w:rsidR="004C2710" w:rsidRPr="00FE0C14" w:rsidRDefault="004C2710" w:rsidP="00303C22">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755072CA" w14:textId="77777777" w:rsidR="004C2710" w:rsidRPr="00FE0C14" w:rsidRDefault="004C2710" w:rsidP="00303C22">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F099B35" w14:textId="77777777" w:rsidR="004C2710" w:rsidRDefault="004C2710">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681E780F" w14:textId="77777777" w:rsidR="00D370E1" w:rsidRPr="00D370E1" w:rsidRDefault="00D370E1" w:rsidP="00D370E1"/>
    <w:p w14:paraId="75BC9F4F" w14:textId="77777777" w:rsidR="00D370E1" w:rsidRPr="00D370E1" w:rsidRDefault="00D370E1" w:rsidP="00D370E1"/>
    <w:p w14:paraId="73AC24BC"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79BA0051" w14:textId="77777777" w:rsidR="00D370E1" w:rsidRPr="00D370E1" w:rsidRDefault="00D370E1" w:rsidP="00D370E1"/>
    <w:sectPr w:rsidR="00D370E1" w:rsidRPr="00D370E1"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C1822" w14:textId="77777777" w:rsidR="00B044C8" w:rsidRDefault="00B044C8" w:rsidP="003706CB">
      <w:pPr>
        <w:spacing w:after="0" w:line="240" w:lineRule="auto"/>
      </w:pPr>
      <w:r>
        <w:separator/>
      </w:r>
    </w:p>
  </w:endnote>
  <w:endnote w:type="continuationSeparator" w:id="0">
    <w:p w14:paraId="3AB5DADD" w14:textId="77777777" w:rsidR="00B044C8" w:rsidRDefault="00B044C8" w:rsidP="003706CB">
      <w:pPr>
        <w:spacing w:after="0" w:line="240" w:lineRule="auto"/>
      </w:pPr>
      <w:r>
        <w:continuationSeparator/>
      </w:r>
    </w:p>
  </w:endnote>
  <w:endnote w:type="continuationNotice" w:id="1">
    <w:p w14:paraId="4D016E4C" w14:textId="77777777" w:rsidR="00B044C8" w:rsidRDefault="00B044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7FD52597" w:rsidR="00D370E1" w:rsidRPr="00C4263C" w:rsidRDefault="00D370E1" w:rsidP="00795A81">
    <w:pPr>
      <w:pStyle w:val="Zpat"/>
      <w:spacing w:line="200" w:lineRule="exact"/>
      <w:jc w:val="righ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B22A38">
      <w:rPr>
        <w:rFonts w:eastAsia="Verdana"/>
        <w:b/>
        <w:noProof/>
        <w:color w:val="FF5200"/>
        <w:sz w:val="14"/>
        <w:szCs w:val="14"/>
      </w:rPr>
      <w:t>10</w:t>
    </w:r>
    <w:r>
      <w:rPr>
        <w:rFonts w:eastAsia="Verdana"/>
        <w:b/>
        <w:color w:val="FF5200"/>
        <w:sz w:val="14"/>
        <w:szCs w:val="14"/>
      </w:rPr>
      <w:fldChar w:fldCharType="end"/>
    </w:r>
    <w:r w:rsidRPr="00C4263C">
      <w:rPr>
        <w:rFonts w:eastAsia="Verdana"/>
        <w:b/>
        <w:color w:val="FF5200"/>
        <w:sz w:val="14"/>
        <w:szCs w:val="14"/>
      </w:rPr>
      <w:tab/>
    </w:r>
    <w:r w:rsidR="00795A81" w:rsidRPr="00795A81">
      <w:rPr>
        <w:rFonts w:eastAsia="Verdana"/>
        <w:sz w:val="14"/>
        <w:szCs w:val="14"/>
      </w:rPr>
      <w:t>Zajištění servisu a údržby dopravních zařízení v obvodu OŘ Hradec Králové 2026</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7905F660"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B22A38">
            <w:rPr>
              <w:b/>
              <w:noProof/>
              <w:color w:val="FF5200"/>
              <w:sz w:val="12"/>
            </w:rPr>
            <w:t>10</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196D7F30" w:rsidR="00B41E52" w:rsidRPr="00C4263C" w:rsidRDefault="00B41E52" w:rsidP="002D0AA2">
    <w:pPr>
      <w:pStyle w:val="Zpat"/>
      <w:spacing w:line="200" w:lineRule="exact"/>
      <w:jc w:val="right"/>
      <w:rPr>
        <w:rFonts w:eastAsia="Verdana"/>
        <w:b/>
        <w:sz w:val="14"/>
        <w:szCs w:val="14"/>
      </w:rPr>
    </w:pPr>
    <w:r w:rsidRPr="00C4263C">
      <w:rPr>
        <w:rFonts w:eastAsia="Verdana"/>
        <w:b/>
        <w:color w:val="FF5200"/>
        <w:sz w:val="14"/>
        <w:szCs w:val="14"/>
      </w:rPr>
      <w:tab/>
    </w:r>
    <w:r w:rsidR="002D0AA2" w:rsidRPr="002D0AA2">
      <w:rPr>
        <w:rFonts w:eastAsia="Verdana"/>
        <w:sz w:val="14"/>
        <w:szCs w:val="14"/>
      </w:rPr>
      <w:t>Zajištění servisu a údržby dopravních zařízení v obvodu OŘ Hradec Králové 2026</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7EEAAD27" w:rsidR="00D370E1" w:rsidRPr="00C4263C" w:rsidRDefault="00D370E1" w:rsidP="004C2710">
    <w:pPr>
      <w:pStyle w:val="Zpat"/>
      <w:spacing w:line="200" w:lineRule="exact"/>
      <w:jc w:val="right"/>
      <w:rPr>
        <w:rFonts w:eastAsia="Verdana"/>
        <w:b/>
        <w:sz w:val="14"/>
        <w:szCs w:val="14"/>
      </w:rPr>
    </w:pPr>
    <w:r w:rsidRPr="00C4263C">
      <w:rPr>
        <w:rFonts w:eastAsia="Verdana"/>
        <w:b/>
        <w:color w:val="FF5200"/>
        <w:sz w:val="14"/>
        <w:szCs w:val="14"/>
      </w:rPr>
      <w:tab/>
    </w:r>
    <w:r w:rsidR="004C2710" w:rsidRPr="004C2710">
      <w:rPr>
        <w:rFonts w:eastAsia="Verdana"/>
        <w:sz w:val="14"/>
        <w:szCs w:val="14"/>
      </w:rPr>
      <w:t>Zajištění servisu a údržby dopravních zařízení v obvodu OŘ Hradec Králové 2026</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56A4A9E6" w:rsidR="00BE4461" w:rsidRPr="00C4263C" w:rsidRDefault="00BE4461" w:rsidP="004C2710">
    <w:pPr>
      <w:pStyle w:val="Zpat"/>
      <w:spacing w:line="200" w:lineRule="exact"/>
      <w:jc w:val="right"/>
      <w:rPr>
        <w:rFonts w:eastAsia="Verdana"/>
        <w:b/>
        <w:sz w:val="14"/>
        <w:szCs w:val="14"/>
      </w:rPr>
    </w:pPr>
    <w:r w:rsidRPr="00C4263C">
      <w:rPr>
        <w:rFonts w:eastAsia="Verdana"/>
        <w:b/>
        <w:color w:val="FF5200"/>
        <w:sz w:val="14"/>
        <w:szCs w:val="14"/>
      </w:rPr>
      <w:tab/>
    </w:r>
    <w:r w:rsidR="004C2710" w:rsidRPr="004C2710">
      <w:rPr>
        <w:rFonts w:eastAsia="Verdana"/>
        <w:sz w:val="14"/>
        <w:szCs w:val="14"/>
      </w:rPr>
      <w:t>Zajištění servisu a údržby dopravních zařízení v obvodu OŘ Hradec Králové 2026</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8B200" w14:textId="77777777" w:rsidR="00B044C8" w:rsidRDefault="00B044C8" w:rsidP="003706CB">
      <w:pPr>
        <w:spacing w:after="0" w:line="240" w:lineRule="auto"/>
      </w:pPr>
      <w:r>
        <w:separator/>
      </w:r>
    </w:p>
  </w:footnote>
  <w:footnote w:type="continuationSeparator" w:id="0">
    <w:p w14:paraId="78FE29C6" w14:textId="77777777" w:rsidR="00B044C8" w:rsidRDefault="00B044C8" w:rsidP="003706CB">
      <w:pPr>
        <w:spacing w:after="0" w:line="240" w:lineRule="auto"/>
      </w:pPr>
      <w:r>
        <w:continuationSeparator/>
      </w:r>
    </w:p>
  </w:footnote>
  <w:footnote w:type="continuationNotice" w:id="1">
    <w:p w14:paraId="0AA58ED3" w14:textId="77777777" w:rsidR="00B044C8" w:rsidRDefault="00B044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50252E"/>
    <w:multiLevelType w:val="multilevel"/>
    <w:tmpl w:val="6D221284"/>
    <w:lvl w:ilvl="0">
      <w:start w:val="1"/>
      <w:numFmt w:val="decimal"/>
      <w:lvlText w:val="2.%1."/>
      <w:lvlJc w:val="left"/>
      <w:pPr>
        <w:ind w:left="924" w:hanging="357"/>
      </w:pPr>
      <w:rPr>
        <w:rFonts w:hint="default"/>
      </w:rPr>
    </w:lvl>
    <w:lvl w:ilvl="1">
      <w:start w:val="1"/>
      <w:numFmt w:val="decimal"/>
      <w:lvlText w:val="3.%2."/>
      <w:lvlJc w:val="left"/>
      <w:pPr>
        <w:ind w:left="567" w:hanging="567"/>
      </w:pPr>
      <w:rPr>
        <w:rFonts w:ascii="Verdana" w:hAnsi="Verdana" w:hint="default"/>
        <w:caps w:val="0"/>
        <w:strike w:val="0"/>
        <w:dstrike w:val="0"/>
        <w:outline w:val="0"/>
        <w:shadow w:val="0"/>
        <w:emboss w:val="0"/>
        <w:imprint w:val="0"/>
        <w:vanish w:val="0"/>
        <w:sz w:val="18"/>
        <w:vertAlign w:val="baseline"/>
      </w:rPr>
    </w:lvl>
    <w:lvl w:ilvl="2">
      <w:start w:val="1"/>
      <w:numFmt w:val="decimal"/>
      <w:lvlText w:val="4.%3."/>
      <w:lvlJc w:val="left"/>
      <w:pPr>
        <w:ind w:left="-210" w:hanging="357"/>
      </w:pPr>
      <w:rPr>
        <w:rFonts w:ascii="Calibri" w:hAnsi="Calibri" w:hint="default"/>
        <w:sz w:val="18"/>
      </w:rPr>
    </w:lvl>
    <w:lvl w:ilvl="3">
      <w:start w:val="1"/>
      <w:numFmt w:val="decimal"/>
      <w:lvlText w:val="%1.%2.%3.%4."/>
      <w:lvlJc w:val="left"/>
      <w:pPr>
        <w:ind w:left="-777" w:hanging="357"/>
      </w:pPr>
      <w:rPr>
        <w:rFonts w:hint="default"/>
      </w:rPr>
    </w:lvl>
    <w:lvl w:ilvl="4">
      <w:start w:val="1"/>
      <w:numFmt w:val="decimal"/>
      <w:lvlText w:val="%1.%2.%3.%4.%5."/>
      <w:lvlJc w:val="left"/>
      <w:pPr>
        <w:ind w:left="-1344" w:hanging="357"/>
      </w:pPr>
      <w:rPr>
        <w:rFonts w:hint="default"/>
      </w:rPr>
    </w:lvl>
    <w:lvl w:ilvl="5">
      <w:start w:val="1"/>
      <w:numFmt w:val="decimal"/>
      <w:lvlText w:val="%1.%2.%3.%4.%5.%6."/>
      <w:lvlJc w:val="left"/>
      <w:pPr>
        <w:ind w:left="-1911" w:hanging="357"/>
      </w:pPr>
      <w:rPr>
        <w:rFonts w:hint="default"/>
      </w:rPr>
    </w:lvl>
    <w:lvl w:ilvl="6">
      <w:start w:val="1"/>
      <w:numFmt w:val="decimal"/>
      <w:lvlText w:val="%1.%2.%3.%4.%5.%6.%7."/>
      <w:lvlJc w:val="left"/>
      <w:pPr>
        <w:ind w:left="-2478" w:hanging="357"/>
      </w:pPr>
      <w:rPr>
        <w:rFonts w:hint="default"/>
      </w:rPr>
    </w:lvl>
    <w:lvl w:ilvl="7">
      <w:start w:val="1"/>
      <w:numFmt w:val="decimal"/>
      <w:lvlText w:val="%1.%2.%3.%4.%5.%6.%7.%8."/>
      <w:lvlJc w:val="left"/>
      <w:pPr>
        <w:ind w:left="-3045" w:hanging="357"/>
      </w:pPr>
      <w:rPr>
        <w:rFonts w:hint="default"/>
      </w:rPr>
    </w:lvl>
    <w:lvl w:ilvl="8">
      <w:start w:val="1"/>
      <w:numFmt w:val="decimal"/>
      <w:lvlText w:val="%1.%2.%3.%4.%5.%6.%7.%8.%9."/>
      <w:lvlJc w:val="left"/>
      <w:pPr>
        <w:ind w:left="-3612" w:hanging="357"/>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6A30D2"/>
    <w:multiLevelType w:val="hybridMultilevel"/>
    <w:tmpl w:val="363CEE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2F4885"/>
    <w:multiLevelType w:val="multilevel"/>
    <w:tmpl w:val="5C6AC55A"/>
    <w:lvl w:ilvl="0">
      <w:start w:val="1"/>
      <w:numFmt w:val="decimal"/>
      <w:lvlText w:val="2.%1."/>
      <w:lvlJc w:val="left"/>
      <w:pPr>
        <w:ind w:left="924" w:hanging="357"/>
      </w:pPr>
      <w:rPr>
        <w:rFonts w:hint="default"/>
      </w:rPr>
    </w:lvl>
    <w:lvl w:ilvl="1">
      <w:start w:val="1"/>
      <w:numFmt w:val="decimal"/>
      <w:lvlText w:val="6.%2."/>
      <w:lvlJc w:val="left"/>
      <w:pPr>
        <w:ind w:left="567" w:hanging="567"/>
      </w:pPr>
      <w:rPr>
        <w:rFonts w:ascii="Verdana" w:hAnsi="Verdana" w:hint="default"/>
        <w:caps w:val="0"/>
        <w:strike w:val="0"/>
        <w:dstrike w:val="0"/>
        <w:outline w:val="0"/>
        <w:shadow w:val="0"/>
        <w:emboss w:val="0"/>
        <w:imprint w:val="0"/>
        <w:vanish w:val="0"/>
        <w:sz w:val="18"/>
        <w:vertAlign w:val="baseline"/>
      </w:rPr>
    </w:lvl>
    <w:lvl w:ilvl="2">
      <w:start w:val="1"/>
      <w:numFmt w:val="decimal"/>
      <w:lvlText w:val="4.%3."/>
      <w:lvlJc w:val="left"/>
      <w:pPr>
        <w:ind w:left="-210" w:hanging="357"/>
      </w:pPr>
      <w:rPr>
        <w:rFonts w:ascii="Calibri" w:hAnsi="Calibri" w:hint="default"/>
        <w:sz w:val="18"/>
      </w:rPr>
    </w:lvl>
    <w:lvl w:ilvl="3">
      <w:start w:val="1"/>
      <w:numFmt w:val="decimal"/>
      <w:lvlText w:val="%1.%2.%3.%4."/>
      <w:lvlJc w:val="left"/>
      <w:pPr>
        <w:ind w:left="-777" w:hanging="357"/>
      </w:pPr>
      <w:rPr>
        <w:rFonts w:hint="default"/>
      </w:rPr>
    </w:lvl>
    <w:lvl w:ilvl="4">
      <w:start w:val="1"/>
      <w:numFmt w:val="decimal"/>
      <w:lvlText w:val="%1.%2.%3.%4.%5."/>
      <w:lvlJc w:val="left"/>
      <w:pPr>
        <w:ind w:left="-1344" w:hanging="357"/>
      </w:pPr>
      <w:rPr>
        <w:rFonts w:hint="default"/>
      </w:rPr>
    </w:lvl>
    <w:lvl w:ilvl="5">
      <w:start w:val="1"/>
      <w:numFmt w:val="decimal"/>
      <w:lvlText w:val="%1.%2.%3.%4.%5.%6."/>
      <w:lvlJc w:val="left"/>
      <w:pPr>
        <w:ind w:left="-1911" w:hanging="357"/>
      </w:pPr>
      <w:rPr>
        <w:rFonts w:hint="default"/>
      </w:rPr>
    </w:lvl>
    <w:lvl w:ilvl="6">
      <w:start w:val="1"/>
      <w:numFmt w:val="decimal"/>
      <w:lvlText w:val="%1.%2.%3.%4.%5.%6.%7."/>
      <w:lvlJc w:val="left"/>
      <w:pPr>
        <w:ind w:left="-2478" w:hanging="357"/>
      </w:pPr>
      <w:rPr>
        <w:rFonts w:hint="default"/>
      </w:rPr>
    </w:lvl>
    <w:lvl w:ilvl="7">
      <w:start w:val="1"/>
      <w:numFmt w:val="decimal"/>
      <w:lvlText w:val="%1.%2.%3.%4.%5.%6.%7.%8."/>
      <w:lvlJc w:val="left"/>
      <w:pPr>
        <w:ind w:left="-3045" w:hanging="357"/>
      </w:pPr>
      <w:rPr>
        <w:rFonts w:hint="default"/>
      </w:rPr>
    </w:lvl>
    <w:lvl w:ilvl="8">
      <w:start w:val="1"/>
      <w:numFmt w:val="decimal"/>
      <w:lvlText w:val="%1.%2.%3.%4.%5.%6.%7.%8.%9."/>
      <w:lvlJc w:val="left"/>
      <w:pPr>
        <w:ind w:left="-3612" w:hanging="357"/>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BDD2A5F"/>
    <w:multiLevelType w:val="hybridMultilevel"/>
    <w:tmpl w:val="634E3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38072D"/>
    <w:multiLevelType w:val="hybridMultilevel"/>
    <w:tmpl w:val="469E90A8"/>
    <w:lvl w:ilvl="0" w:tplc="04050005">
      <w:start w:val="1"/>
      <w:numFmt w:val="bullet"/>
      <w:lvlText w:val=""/>
      <w:lvlJc w:val="left"/>
      <w:pPr>
        <w:ind w:left="720" w:hanging="360"/>
      </w:pPr>
      <w:rPr>
        <w:rFonts w:ascii="Wingdings" w:hAnsi="Wingdings" w:hint="default"/>
      </w:rPr>
    </w:lvl>
    <w:lvl w:ilvl="1" w:tplc="1FC4E966">
      <w:numFmt w:val="bullet"/>
      <w:lvlText w:val="•"/>
      <w:lvlJc w:val="left"/>
      <w:pPr>
        <w:ind w:left="1440" w:hanging="360"/>
      </w:pPr>
      <w:rPr>
        <w:rFonts w:ascii="Verdana" w:eastAsia="Times New Roman" w:hAnsi="Verdana"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8D0BE9"/>
    <w:multiLevelType w:val="multilevel"/>
    <w:tmpl w:val="504842F0"/>
    <w:lvl w:ilvl="0">
      <w:start w:val="1"/>
      <w:numFmt w:val="decimal"/>
      <w:lvlText w:val="2.%1."/>
      <w:lvlJc w:val="left"/>
      <w:pPr>
        <w:ind w:left="924" w:hanging="357"/>
      </w:pPr>
      <w:rPr>
        <w:rFonts w:hint="default"/>
      </w:rPr>
    </w:lvl>
    <w:lvl w:ilvl="1">
      <w:start w:val="1"/>
      <w:numFmt w:val="decimal"/>
      <w:lvlText w:val="7.%2."/>
      <w:lvlJc w:val="left"/>
      <w:pPr>
        <w:ind w:left="567" w:hanging="567"/>
      </w:pPr>
      <w:rPr>
        <w:rFonts w:ascii="Verdana" w:hAnsi="Verdana" w:hint="default"/>
        <w:caps w:val="0"/>
        <w:strike w:val="0"/>
        <w:dstrike w:val="0"/>
        <w:outline w:val="0"/>
        <w:shadow w:val="0"/>
        <w:emboss w:val="0"/>
        <w:imprint w:val="0"/>
        <w:vanish w:val="0"/>
        <w:sz w:val="18"/>
        <w:vertAlign w:val="baseline"/>
      </w:rPr>
    </w:lvl>
    <w:lvl w:ilvl="2">
      <w:start w:val="1"/>
      <w:numFmt w:val="decimal"/>
      <w:lvlText w:val="4.%3."/>
      <w:lvlJc w:val="left"/>
      <w:pPr>
        <w:ind w:left="-210" w:hanging="357"/>
      </w:pPr>
      <w:rPr>
        <w:rFonts w:ascii="Calibri" w:hAnsi="Calibri" w:hint="default"/>
        <w:sz w:val="18"/>
      </w:rPr>
    </w:lvl>
    <w:lvl w:ilvl="3">
      <w:start w:val="1"/>
      <w:numFmt w:val="decimal"/>
      <w:lvlText w:val="%1.%2.%3.%4."/>
      <w:lvlJc w:val="left"/>
      <w:pPr>
        <w:ind w:left="-777" w:hanging="357"/>
      </w:pPr>
      <w:rPr>
        <w:rFonts w:hint="default"/>
      </w:rPr>
    </w:lvl>
    <w:lvl w:ilvl="4">
      <w:start w:val="1"/>
      <w:numFmt w:val="decimal"/>
      <w:lvlText w:val="%1.%2.%3.%4.%5."/>
      <w:lvlJc w:val="left"/>
      <w:pPr>
        <w:ind w:left="-1344" w:hanging="357"/>
      </w:pPr>
      <w:rPr>
        <w:rFonts w:hint="default"/>
      </w:rPr>
    </w:lvl>
    <w:lvl w:ilvl="5">
      <w:start w:val="1"/>
      <w:numFmt w:val="decimal"/>
      <w:lvlText w:val="%1.%2.%3.%4.%5.%6."/>
      <w:lvlJc w:val="left"/>
      <w:pPr>
        <w:ind w:left="-1911" w:hanging="357"/>
      </w:pPr>
      <w:rPr>
        <w:rFonts w:hint="default"/>
      </w:rPr>
    </w:lvl>
    <w:lvl w:ilvl="6">
      <w:start w:val="1"/>
      <w:numFmt w:val="decimal"/>
      <w:lvlText w:val="%1.%2.%3.%4.%5.%6.%7."/>
      <w:lvlJc w:val="left"/>
      <w:pPr>
        <w:ind w:left="-2478" w:hanging="357"/>
      </w:pPr>
      <w:rPr>
        <w:rFonts w:hint="default"/>
      </w:rPr>
    </w:lvl>
    <w:lvl w:ilvl="7">
      <w:start w:val="1"/>
      <w:numFmt w:val="decimal"/>
      <w:lvlText w:val="%1.%2.%3.%4.%5.%6.%7.%8."/>
      <w:lvlJc w:val="left"/>
      <w:pPr>
        <w:ind w:left="-3045" w:hanging="357"/>
      </w:pPr>
      <w:rPr>
        <w:rFonts w:hint="default"/>
      </w:rPr>
    </w:lvl>
    <w:lvl w:ilvl="8">
      <w:start w:val="1"/>
      <w:numFmt w:val="decimal"/>
      <w:lvlText w:val="%1.%2.%3.%4.%5.%6.%7.%8.%9."/>
      <w:lvlJc w:val="left"/>
      <w:pPr>
        <w:ind w:left="-3612" w:hanging="357"/>
      </w:pPr>
      <w:rPr>
        <w:rFonts w:hint="default"/>
      </w:r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B0F5466"/>
    <w:multiLevelType w:val="multilevel"/>
    <w:tmpl w:val="42F29CF0"/>
    <w:lvl w:ilvl="0">
      <w:start w:val="1"/>
      <w:numFmt w:val="decimal"/>
      <w:lvlText w:val="2.%1."/>
      <w:lvlJc w:val="left"/>
      <w:pPr>
        <w:ind w:left="924" w:hanging="357"/>
      </w:pPr>
      <w:rPr>
        <w:rFonts w:hint="default"/>
      </w:rPr>
    </w:lvl>
    <w:lvl w:ilvl="1">
      <w:start w:val="1"/>
      <w:numFmt w:val="decimal"/>
      <w:lvlText w:val="5.%2."/>
      <w:lvlJc w:val="left"/>
      <w:pPr>
        <w:ind w:left="567" w:hanging="567"/>
      </w:pPr>
      <w:rPr>
        <w:rFonts w:ascii="Verdana" w:hAnsi="Verdana" w:hint="default"/>
        <w:caps w:val="0"/>
        <w:strike w:val="0"/>
        <w:dstrike w:val="0"/>
        <w:outline w:val="0"/>
        <w:shadow w:val="0"/>
        <w:emboss w:val="0"/>
        <w:imprint w:val="0"/>
        <w:vanish w:val="0"/>
        <w:sz w:val="18"/>
        <w:vertAlign w:val="baseline"/>
      </w:rPr>
    </w:lvl>
    <w:lvl w:ilvl="2">
      <w:start w:val="1"/>
      <w:numFmt w:val="decimal"/>
      <w:lvlText w:val="4.%3."/>
      <w:lvlJc w:val="left"/>
      <w:pPr>
        <w:ind w:left="-210" w:hanging="357"/>
      </w:pPr>
      <w:rPr>
        <w:rFonts w:ascii="Calibri" w:hAnsi="Calibri" w:hint="default"/>
        <w:sz w:val="18"/>
      </w:rPr>
    </w:lvl>
    <w:lvl w:ilvl="3">
      <w:start w:val="1"/>
      <w:numFmt w:val="decimal"/>
      <w:lvlText w:val="%1.%2.%3.%4."/>
      <w:lvlJc w:val="left"/>
      <w:pPr>
        <w:ind w:left="-777" w:hanging="357"/>
      </w:pPr>
      <w:rPr>
        <w:rFonts w:hint="default"/>
      </w:rPr>
    </w:lvl>
    <w:lvl w:ilvl="4">
      <w:start w:val="1"/>
      <w:numFmt w:val="decimal"/>
      <w:lvlText w:val="%1.%2.%3.%4.%5."/>
      <w:lvlJc w:val="left"/>
      <w:pPr>
        <w:ind w:left="-1344" w:hanging="357"/>
      </w:pPr>
      <w:rPr>
        <w:rFonts w:hint="default"/>
      </w:rPr>
    </w:lvl>
    <w:lvl w:ilvl="5">
      <w:start w:val="1"/>
      <w:numFmt w:val="decimal"/>
      <w:lvlText w:val="%1.%2.%3.%4.%5.%6."/>
      <w:lvlJc w:val="left"/>
      <w:pPr>
        <w:ind w:left="-1911" w:hanging="357"/>
      </w:pPr>
      <w:rPr>
        <w:rFonts w:hint="default"/>
      </w:rPr>
    </w:lvl>
    <w:lvl w:ilvl="6">
      <w:start w:val="1"/>
      <w:numFmt w:val="decimal"/>
      <w:lvlText w:val="%1.%2.%3.%4.%5.%6.%7."/>
      <w:lvlJc w:val="left"/>
      <w:pPr>
        <w:ind w:left="-2478" w:hanging="357"/>
      </w:pPr>
      <w:rPr>
        <w:rFonts w:hint="default"/>
      </w:rPr>
    </w:lvl>
    <w:lvl w:ilvl="7">
      <w:start w:val="1"/>
      <w:numFmt w:val="decimal"/>
      <w:lvlText w:val="%1.%2.%3.%4.%5.%6.%7.%8."/>
      <w:lvlJc w:val="left"/>
      <w:pPr>
        <w:ind w:left="-3045" w:hanging="357"/>
      </w:pPr>
      <w:rPr>
        <w:rFonts w:hint="default"/>
      </w:rPr>
    </w:lvl>
    <w:lvl w:ilvl="8">
      <w:start w:val="1"/>
      <w:numFmt w:val="decimal"/>
      <w:lvlText w:val="%1.%2.%3.%4.%5.%6.%7.%8.%9."/>
      <w:lvlJc w:val="left"/>
      <w:pPr>
        <w:ind w:left="-3612" w:hanging="357"/>
      </w:pPr>
      <w:rPr>
        <w:rFonts w:hint="default"/>
      </w:rPr>
    </w:lvl>
  </w:abstractNum>
  <w:abstractNum w:abstractNumId="22"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1C11A59"/>
    <w:multiLevelType w:val="multilevel"/>
    <w:tmpl w:val="CE2E383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Verdana" w:hAnsi="Verdana" w:hint="default"/>
        <w:b w:val="0"/>
        <w:sz w:val="18"/>
      </w:rPr>
    </w:lvl>
    <w:lvl w:ilvl="2">
      <w:start w:val="1"/>
      <w:numFmt w:val="decimal"/>
      <w:lvlText w:val="1.%3."/>
      <w:lvlJc w:val="left"/>
      <w:pPr>
        <w:ind w:left="1224" w:hanging="504"/>
      </w:pPr>
      <w:rPr>
        <w:rFonts w:ascii="Verdana" w:hAnsi="Verdana"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59F6D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4E53F7"/>
    <w:multiLevelType w:val="multilevel"/>
    <w:tmpl w:val="3FEEDE9E"/>
    <w:lvl w:ilvl="0">
      <w:start w:val="1"/>
      <w:numFmt w:val="decimal"/>
      <w:lvlText w:val="2.%1."/>
      <w:lvlJc w:val="left"/>
      <w:pPr>
        <w:ind w:left="924" w:hanging="357"/>
      </w:pPr>
      <w:rPr>
        <w:rFonts w:hint="default"/>
      </w:rPr>
    </w:lvl>
    <w:lvl w:ilvl="1">
      <w:start w:val="1"/>
      <w:numFmt w:val="decimal"/>
      <w:lvlText w:val="2.%2."/>
      <w:lvlJc w:val="left"/>
      <w:pPr>
        <w:ind w:left="567" w:hanging="567"/>
      </w:pPr>
      <w:rPr>
        <w:rFonts w:ascii="Verdana" w:hAnsi="Verdana" w:hint="default"/>
        <w:caps w:val="0"/>
        <w:strike w:val="0"/>
        <w:dstrike w:val="0"/>
        <w:outline w:val="0"/>
        <w:shadow w:val="0"/>
        <w:emboss w:val="0"/>
        <w:imprint w:val="0"/>
        <w:vanish w:val="0"/>
        <w:sz w:val="18"/>
        <w:vertAlign w:val="baseline"/>
      </w:rPr>
    </w:lvl>
    <w:lvl w:ilvl="2">
      <w:start w:val="1"/>
      <w:numFmt w:val="decimal"/>
      <w:lvlText w:val="4.2.%3."/>
      <w:lvlJc w:val="left"/>
      <w:pPr>
        <w:ind w:left="-210" w:hanging="357"/>
      </w:pPr>
      <w:rPr>
        <w:rFonts w:ascii="Calibri" w:hAnsi="Calibri" w:hint="default"/>
        <w:sz w:val="18"/>
      </w:rPr>
    </w:lvl>
    <w:lvl w:ilvl="3">
      <w:start w:val="1"/>
      <w:numFmt w:val="decimal"/>
      <w:lvlText w:val="%1.%2.%3.%4."/>
      <w:lvlJc w:val="left"/>
      <w:pPr>
        <w:ind w:left="-777" w:hanging="357"/>
      </w:pPr>
      <w:rPr>
        <w:rFonts w:hint="default"/>
      </w:rPr>
    </w:lvl>
    <w:lvl w:ilvl="4">
      <w:start w:val="1"/>
      <w:numFmt w:val="decimal"/>
      <w:lvlText w:val="%1.%2.%3.%4.%5."/>
      <w:lvlJc w:val="left"/>
      <w:pPr>
        <w:ind w:left="-1344" w:hanging="357"/>
      </w:pPr>
      <w:rPr>
        <w:rFonts w:hint="default"/>
      </w:rPr>
    </w:lvl>
    <w:lvl w:ilvl="5">
      <w:start w:val="1"/>
      <w:numFmt w:val="decimal"/>
      <w:lvlText w:val="%1.%2.%3.%4.%5.%6."/>
      <w:lvlJc w:val="left"/>
      <w:pPr>
        <w:ind w:left="-1911" w:hanging="357"/>
      </w:pPr>
      <w:rPr>
        <w:rFonts w:hint="default"/>
      </w:rPr>
    </w:lvl>
    <w:lvl w:ilvl="6">
      <w:start w:val="1"/>
      <w:numFmt w:val="decimal"/>
      <w:lvlText w:val="%1.%2.%3.%4.%5.%6.%7."/>
      <w:lvlJc w:val="left"/>
      <w:pPr>
        <w:ind w:left="-2478" w:hanging="357"/>
      </w:pPr>
      <w:rPr>
        <w:rFonts w:hint="default"/>
      </w:rPr>
    </w:lvl>
    <w:lvl w:ilvl="7">
      <w:start w:val="1"/>
      <w:numFmt w:val="decimal"/>
      <w:lvlText w:val="%1.%2.%3.%4.%5.%6.%7.%8."/>
      <w:lvlJc w:val="left"/>
      <w:pPr>
        <w:ind w:left="-3045" w:hanging="357"/>
      </w:pPr>
      <w:rPr>
        <w:rFonts w:hint="default"/>
      </w:rPr>
    </w:lvl>
    <w:lvl w:ilvl="8">
      <w:start w:val="1"/>
      <w:numFmt w:val="decimal"/>
      <w:lvlText w:val="%1.%2.%3.%4.%5.%6.%7.%8.%9."/>
      <w:lvlJc w:val="left"/>
      <w:pPr>
        <w:ind w:left="-3612" w:hanging="357"/>
      </w:pPr>
      <w:rPr>
        <w:rFonts w:hint="default"/>
      </w:rPr>
    </w:lvl>
  </w:abstractNum>
  <w:abstractNum w:abstractNumId="28" w15:restartNumberingAfterBreak="0">
    <w:nsid w:val="60E75829"/>
    <w:multiLevelType w:val="hybridMultilevel"/>
    <w:tmpl w:val="C8A053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2C7B51"/>
    <w:multiLevelType w:val="hybridMultilevel"/>
    <w:tmpl w:val="591012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D8765BA"/>
    <w:multiLevelType w:val="hybridMultilevel"/>
    <w:tmpl w:val="D91A7E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7400680">
    <w:abstractNumId w:val="31"/>
  </w:num>
  <w:num w:numId="2" w16cid:durableId="528184706">
    <w:abstractNumId w:val="30"/>
  </w:num>
  <w:num w:numId="3" w16cid:durableId="1021517700">
    <w:abstractNumId w:val="2"/>
  </w:num>
  <w:num w:numId="4" w16cid:durableId="1053583178">
    <w:abstractNumId w:val="0"/>
  </w:num>
  <w:num w:numId="5" w16cid:durableId="1927380031">
    <w:abstractNumId w:val="12"/>
  </w:num>
  <w:num w:numId="6" w16cid:durableId="1463616790">
    <w:abstractNumId w:val="11"/>
  </w:num>
  <w:num w:numId="7" w16cid:durableId="204946534">
    <w:abstractNumId w:val="8"/>
  </w:num>
  <w:num w:numId="8" w16cid:durableId="1469590408">
    <w:abstractNumId w:val="17"/>
  </w:num>
  <w:num w:numId="9" w16cid:durableId="132798457">
    <w:abstractNumId w:val="16"/>
  </w:num>
  <w:num w:numId="10" w16cid:durableId="1919054419">
    <w:abstractNumId w:val="20"/>
  </w:num>
  <w:num w:numId="11" w16cid:durableId="320931349">
    <w:abstractNumId w:val="22"/>
  </w:num>
  <w:num w:numId="12" w16cid:durableId="1402555221">
    <w:abstractNumId w:val="5"/>
  </w:num>
  <w:num w:numId="13" w16cid:durableId="2133551072">
    <w:abstractNumId w:val="13"/>
  </w:num>
  <w:num w:numId="14" w16cid:durableId="333382808">
    <w:abstractNumId w:val="6"/>
  </w:num>
  <w:num w:numId="15" w16cid:durableId="551886980">
    <w:abstractNumId w:val="25"/>
  </w:num>
  <w:num w:numId="16" w16cid:durableId="1168519348">
    <w:abstractNumId w:val="9"/>
  </w:num>
  <w:num w:numId="17" w16cid:durableId="932207025">
    <w:abstractNumId w:val="9"/>
    <w:lvlOverride w:ilvl="0">
      <w:startOverride w:val="1"/>
    </w:lvlOverride>
  </w:num>
  <w:num w:numId="18" w16cid:durableId="1114597029">
    <w:abstractNumId w:val="15"/>
  </w:num>
  <w:num w:numId="19" w16cid:durableId="1995258040">
    <w:abstractNumId w:val="19"/>
  </w:num>
  <w:num w:numId="20" w16cid:durableId="237637387">
    <w:abstractNumId w:val="24"/>
  </w:num>
  <w:num w:numId="21" w16cid:durableId="1042897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4697302">
    <w:abstractNumId w:val="26"/>
  </w:num>
  <w:num w:numId="23" w16cid:durableId="412900962">
    <w:abstractNumId w:val="7"/>
  </w:num>
  <w:num w:numId="24" w16cid:durableId="446781033">
    <w:abstractNumId w:val="3"/>
  </w:num>
  <w:num w:numId="25" w16cid:durableId="1025520476">
    <w:abstractNumId w:val="27"/>
  </w:num>
  <w:num w:numId="26" w16cid:durableId="387920043">
    <w:abstractNumId w:val="1"/>
  </w:num>
  <w:num w:numId="27" w16cid:durableId="1612585509">
    <w:abstractNumId w:val="21"/>
  </w:num>
  <w:num w:numId="28" w16cid:durableId="1792823973">
    <w:abstractNumId w:val="4"/>
  </w:num>
  <w:num w:numId="29" w16cid:durableId="1234316923">
    <w:abstractNumId w:val="28"/>
  </w:num>
  <w:num w:numId="30" w16cid:durableId="1855455509">
    <w:abstractNumId w:val="10"/>
  </w:num>
  <w:num w:numId="31" w16cid:durableId="811215906">
    <w:abstractNumId w:val="18"/>
  </w:num>
  <w:num w:numId="32" w16cid:durableId="2103526577">
    <w:abstractNumId w:val="32"/>
  </w:num>
  <w:num w:numId="33" w16cid:durableId="2071997576">
    <w:abstractNumId w:val="29"/>
  </w:num>
  <w:num w:numId="34" w16cid:durableId="48732683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DB2"/>
    <w:rsid w:val="00025E36"/>
    <w:rsid w:val="000269E4"/>
    <w:rsid w:val="0003023B"/>
    <w:rsid w:val="00033D95"/>
    <w:rsid w:val="00042298"/>
    <w:rsid w:val="00042832"/>
    <w:rsid w:val="0004346B"/>
    <w:rsid w:val="000466BF"/>
    <w:rsid w:val="00046EB9"/>
    <w:rsid w:val="0004709D"/>
    <w:rsid w:val="00050CB8"/>
    <w:rsid w:val="000522B3"/>
    <w:rsid w:val="00053B1E"/>
    <w:rsid w:val="00057873"/>
    <w:rsid w:val="0006027E"/>
    <w:rsid w:val="00066E0A"/>
    <w:rsid w:val="00066FAC"/>
    <w:rsid w:val="000679F7"/>
    <w:rsid w:val="00070E4E"/>
    <w:rsid w:val="00071759"/>
    <w:rsid w:val="00071A40"/>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47074"/>
    <w:rsid w:val="0014755E"/>
    <w:rsid w:val="001506C7"/>
    <w:rsid w:val="00161E4D"/>
    <w:rsid w:val="00163528"/>
    <w:rsid w:val="001644B8"/>
    <w:rsid w:val="001667B2"/>
    <w:rsid w:val="00166C41"/>
    <w:rsid w:val="00173841"/>
    <w:rsid w:val="00173E08"/>
    <w:rsid w:val="0017435A"/>
    <w:rsid w:val="00174612"/>
    <w:rsid w:val="00176CA0"/>
    <w:rsid w:val="0017765F"/>
    <w:rsid w:val="00190673"/>
    <w:rsid w:val="00190A1B"/>
    <w:rsid w:val="001937F5"/>
    <w:rsid w:val="001A3204"/>
    <w:rsid w:val="001A3D2C"/>
    <w:rsid w:val="001A3DB4"/>
    <w:rsid w:val="001A487E"/>
    <w:rsid w:val="001B04D3"/>
    <w:rsid w:val="001B2DC9"/>
    <w:rsid w:val="001C7FC3"/>
    <w:rsid w:val="001D1085"/>
    <w:rsid w:val="001D287D"/>
    <w:rsid w:val="001D2A77"/>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17C69"/>
    <w:rsid w:val="00220472"/>
    <w:rsid w:val="00222072"/>
    <w:rsid w:val="00224684"/>
    <w:rsid w:val="0022507E"/>
    <w:rsid w:val="0022522D"/>
    <w:rsid w:val="0023135B"/>
    <w:rsid w:val="0023151B"/>
    <w:rsid w:val="00234A1E"/>
    <w:rsid w:val="00235018"/>
    <w:rsid w:val="00235366"/>
    <w:rsid w:val="00235748"/>
    <w:rsid w:val="002422A1"/>
    <w:rsid w:val="00242EE0"/>
    <w:rsid w:val="002443C7"/>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C75A2"/>
    <w:rsid w:val="002D0AA2"/>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2821"/>
    <w:rsid w:val="00334C95"/>
    <w:rsid w:val="00335DD4"/>
    <w:rsid w:val="00344BF2"/>
    <w:rsid w:val="00345681"/>
    <w:rsid w:val="003509D2"/>
    <w:rsid w:val="003514F1"/>
    <w:rsid w:val="00361DD7"/>
    <w:rsid w:val="003706CB"/>
    <w:rsid w:val="003707A1"/>
    <w:rsid w:val="00371D09"/>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5AF4"/>
    <w:rsid w:val="003B6379"/>
    <w:rsid w:val="003B65F4"/>
    <w:rsid w:val="003C4432"/>
    <w:rsid w:val="003D2F85"/>
    <w:rsid w:val="003D42FC"/>
    <w:rsid w:val="003E0E6B"/>
    <w:rsid w:val="003E2451"/>
    <w:rsid w:val="003E405D"/>
    <w:rsid w:val="003E53BF"/>
    <w:rsid w:val="003F0F9F"/>
    <w:rsid w:val="003F4EB4"/>
    <w:rsid w:val="003F5EDA"/>
    <w:rsid w:val="003F751B"/>
    <w:rsid w:val="00402E9E"/>
    <w:rsid w:val="00402EA1"/>
    <w:rsid w:val="0040487B"/>
    <w:rsid w:val="0040600D"/>
    <w:rsid w:val="004078B8"/>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001F"/>
    <w:rsid w:val="00461DD2"/>
    <w:rsid w:val="0046631B"/>
    <w:rsid w:val="0047018C"/>
    <w:rsid w:val="0047043C"/>
    <w:rsid w:val="00481FBA"/>
    <w:rsid w:val="00483564"/>
    <w:rsid w:val="00484384"/>
    <w:rsid w:val="00490DD5"/>
    <w:rsid w:val="00492B39"/>
    <w:rsid w:val="004A0D5B"/>
    <w:rsid w:val="004A0F48"/>
    <w:rsid w:val="004B0429"/>
    <w:rsid w:val="004B17F3"/>
    <w:rsid w:val="004B197D"/>
    <w:rsid w:val="004B71BA"/>
    <w:rsid w:val="004B744D"/>
    <w:rsid w:val="004C2710"/>
    <w:rsid w:val="004C28AD"/>
    <w:rsid w:val="004D235B"/>
    <w:rsid w:val="004D2AC2"/>
    <w:rsid w:val="004D3C06"/>
    <w:rsid w:val="004D3F5F"/>
    <w:rsid w:val="004D3F6A"/>
    <w:rsid w:val="004D47B7"/>
    <w:rsid w:val="004F08D8"/>
    <w:rsid w:val="004F14F3"/>
    <w:rsid w:val="004F194C"/>
    <w:rsid w:val="004F22C3"/>
    <w:rsid w:val="004F7C35"/>
    <w:rsid w:val="004F7CB8"/>
    <w:rsid w:val="0050249A"/>
    <w:rsid w:val="005030F6"/>
    <w:rsid w:val="00505A72"/>
    <w:rsid w:val="00505E54"/>
    <w:rsid w:val="00510938"/>
    <w:rsid w:val="005166BE"/>
    <w:rsid w:val="00516A20"/>
    <w:rsid w:val="00520D2D"/>
    <w:rsid w:val="0052197A"/>
    <w:rsid w:val="00521D9E"/>
    <w:rsid w:val="00523C78"/>
    <w:rsid w:val="0055436A"/>
    <w:rsid w:val="00560216"/>
    <w:rsid w:val="005623F0"/>
    <w:rsid w:val="00562A02"/>
    <w:rsid w:val="00562B90"/>
    <w:rsid w:val="00563670"/>
    <w:rsid w:val="005663F0"/>
    <w:rsid w:val="00574368"/>
    <w:rsid w:val="005749EB"/>
    <w:rsid w:val="00577BE3"/>
    <w:rsid w:val="00592F5A"/>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08B0"/>
    <w:rsid w:val="005E3788"/>
    <w:rsid w:val="005F221D"/>
    <w:rsid w:val="005F6869"/>
    <w:rsid w:val="00604624"/>
    <w:rsid w:val="00606BB7"/>
    <w:rsid w:val="006073B6"/>
    <w:rsid w:val="00607B7B"/>
    <w:rsid w:val="00610833"/>
    <w:rsid w:val="00613B66"/>
    <w:rsid w:val="00615593"/>
    <w:rsid w:val="00616498"/>
    <w:rsid w:val="0062584C"/>
    <w:rsid w:val="00634660"/>
    <w:rsid w:val="00642ABC"/>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B0D7E"/>
    <w:rsid w:val="006C041C"/>
    <w:rsid w:val="006C21B2"/>
    <w:rsid w:val="006D13CC"/>
    <w:rsid w:val="006D1ACE"/>
    <w:rsid w:val="006D2F28"/>
    <w:rsid w:val="006E0941"/>
    <w:rsid w:val="006E16C1"/>
    <w:rsid w:val="006E381A"/>
    <w:rsid w:val="006F373D"/>
    <w:rsid w:val="006F5E55"/>
    <w:rsid w:val="00700326"/>
    <w:rsid w:val="00701354"/>
    <w:rsid w:val="00704284"/>
    <w:rsid w:val="00704546"/>
    <w:rsid w:val="0070488A"/>
    <w:rsid w:val="0071081E"/>
    <w:rsid w:val="007108BC"/>
    <w:rsid w:val="00711127"/>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5A81"/>
    <w:rsid w:val="0079648B"/>
    <w:rsid w:val="007A24AB"/>
    <w:rsid w:val="007A2C38"/>
    <w:rsid w:val="007A3313"/>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05E5"/>
    <w:rsid w:val="008E5BDE"/>
    <w:rsid w:val="008F0D1F"/>
    <w:rsid w:val="008F0E4A"/>
    <w:rsid w:val="008F1BAF"/>
    <w:rsid w:val="008F1C8F"/>
    <w:rsid w:val="008F581D"/>
    <w:rsid w:val="0090270E"/>
    <w:rsid w:val="00902C3A"/>
    <w:rsid w:val="00903D77"/>
    <w:rsid w:val="009070D6"/>
    <w:rsid w:val="009126E8"/>
    <w:rsid w:val="009138F7"/>
    <w:rsid w:val="00915923"/>
    <w:rsid w:val="00926680"/>
    <w:rsid w:val="009313FD"/>
    <w:rsid w:val="009319FE"/>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E7E4F"/>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5E6F"/>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4C8"/>
    <w:rsid w:val="00B047FB"/>
    <w:rsid w:val="00B10516"/>
    <w:rsid w:val="00B12B98"/>
    <w:rsid w:val="00B14409"/>
    <w:rsid w:val="00B148AD"/>
    <w:rsid w:val="00B16532"/>
    <w:rsid w:val="00B22A38"/>
    <w:rsid w:val="00B22F67"/>
    <w:rsid w:val="00B22FF2"/>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906"/>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0E9C"/>
    <w:rsid w:val="00BF5DCE"/>
    <w:rsid w:val="00C008DD"/>
    <w:rsid w:val="00C01FDB"/>
    <w:rsid w:val="00C02518"/>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6B33"/>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244C"/>
    <w:rsid w:val="00D5313F"/>
    <w:rsid w:val="00D53F97"/>
    <w:rsid w:val="00D67E9F"/>
    <w:rsid w:val="00D72725"/>
    <w:rsid w:val="00D7329E"/>
    <w:rsid w:val="00D734CC"/>
    <w:rsid w:val="00D73A10"/>
    <w:rsid w:val="00D73DCF"/>
    <w:rsid w:val="00D80FF1"/>
    <w:rsid w:val="00D90A79"/>
    <w:rsid w:val="00D97787"/>
    <w:rsid w:val="00D97C72"/>
    <w:rsid w:val="00DA0469"/>
    <w:rsid w:val="00DB027B"/>
    <w:rsid w:val="00DB33CD"/>
    <w:rsid w:val="00DB7EB5"/>
    <w:rsid w:val="00DC2D4A"/>
    <w:rsid w:val="00DC4AD5"/>
    <w:rsid w:val="00DC58E3"/>
    <w:rsid w:val="00DC756A"/>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17063"/>
    <w:rsid w:val="00E22164"/>
    <w:rsid w:val="00E30AFD"/>
    <w:rsid w:val="00E35CAA"/>
    <w:rsid w:val="00E413C5"/>
    <w:rsid w:val="00E46045"/>
    <w:rsid w:val="00E476D0"/>
    <w:rsid w:val="00E47AA7"/>
    <w:rsid w:val="00E47E09"/>
    <w:rsid w:val="00E51E44"/>
    <w:rsid w:val="00E55AB9"/>
    <w:rsid w:val="00E56A9E"/>
    <w:rsid w:val="00E62E9F"/>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07F34"/>
    <w:rsid w:val="00F117E6"/>
    <w:rsid w:val="00F1365C"/>
    <w:rsid w:val="00F17B92"/>
    <w:rsid w:val="00F20E0D"/>
    <w:rsid w:val="00F22E45"/>
    <w:rsid w:val="00F25B42"/>
    <w:rsid w:val="00F265E8"/>
    <w:rsid w:val="00F26AEA"/>
    <w:rsid w:val="00F312C6"/>
    <w:rsid w:val="00F35A65"/>
    <w:rsid w:val="00F37200"/>
    <w:rsid w:val="00F37BEF"/>
    <w:rsid w:val="00F403D2"/>
    <w:rsid w:val="00F4144A"/>
    <w:rsid w:val="00F42710"/>
    <w:rsid w:val="00F50B92"/>
    <w:rsid w:val="00F50F24"/>
    <w:rsid w:val="00F545E5"/>
    <w:rsid w:val="00F5705D"/>
    <w:rsid w:val="00F57C05"/>
    <w:rsid w:val="00F60B86"/>
    <w:rsid w:val="00F61327"/>
    <w:rsid w:val="00F64E0B"/>
    <w:rsid w:val="00F6683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4.xml><?xml version="1.0" encoding="utf-8"?>
<ds:datastoreItem xmlns:ds="http://schemas.openxmlformats.org/officeDocument/2006/customXml" ds:itemID="{D8B77159-E430-4E50-AE52-5FD038378EC6}">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20</Pages>
  <Words>6107</Words>
  <Characters>36036</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Jirowetz Jan, Ing.</cp:lastModifiedBy>
  <cp:revision>4</cp:revision>
  <cp:lastPrinted>2018-11-08T08:22:00Z</cp:lastPrinted>
  <dcterms:created xsi:type="dcterms:W3CDTF">2025-11-28T07:36:00Z</dcterms:created>
  <dcterms:modified xsi:type="dcterms:W3CDTF">2025-11-28T07:40:00Z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